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1DF1" w14:textId="265F4281" w:rsidR="0011650F" w:rsidRDefault="0011650F" w:rsidP="0011650F">
      <w:pPr>
        <w:pStyle w:val="PlainText"/>
        <w:spacing w:line="360" w:lineRule="auto"/>
        <w:jc w:val="center"/>
        <w:rPr>
          <w:rFonts w:ascii="Arial" w:hAnsi="Arial" w:cs="Arial"/>
          <w:b/>
          <w:sz w:val="36"/>
        </w:rPr>
      </w:pPr>
      <w:r>
        <w:rPr>
          <w:rFonts w:ascii="Arial" w:hAnsi="Arial" w:cs="Arial"/>
          <w:b/>
          <w:sz w:val="36"/>
        </w:rPr>
        <w:t xml:space="preserve">CALIFORNIA </w:t>
      </w:r>
      <w:r w:rsidRPr="000F5276">
        <w:rPr>
          <w:rFonts w:ascii="Arial" w:hAnsi="Arial" w:cs="Arial"/>
          <w:b/>
          <w:sz w:val="36"/>
        </w:rPr>
        <w:t>RESIDENTIAL LEASE AGREEMENT</w:t>
      </w:r>
    </w:p>
    <w:p w14:paraId="34BFA82E" w14:textId="77777777" w:rsidR="0011650F" w:rsidRPr="0072050E" w:rsidRDefault="0011650F" w:rsidP="0011650F">
      <w:pPr>
        <w:pStyle w:val="PlainText"/>
        <w:spacing w:line="360" w:lineRule="auto"/>
        <w:jc w:val="center"/>
        <w:rPr>
          <w:rFonts w:ascii="Arial" w:hAnsi="Arial" w:cs="Arial"/>
          <w:b/>
          <w:sz w:val="16"/>
          <w:szCs w:val="16"/>
        </w:rPr>
      </w:pPr>
    </w:p>
    <w:p w14:paraId="37A3A954" w14:textId="77777777" w:rsidR="0011650F" w:rsidRPr="000F5276" w:rsidRDefault="0011650F" w:rsidP="0011650F">
      <w:pPr>
        <w:pStyle w:val="PlainText"/>
        <w:spacing w:line="360" w:lineRule="auto"/>
        <w:jc w:val="both"/>
        <w:rPr>
          <w:rFonts w:ascii="Arial" w:hAnsi="Arial" w:cs="Arial"/>
          <w:sz w:val="22"/>
        </w:rPr>
      </w:pPr>
    </w:p>
    <w:p w14:paraId="1CA3D356" w14:textId="46C94CB3" w:rsidR="0011650F" w:rsidRPr="003507DD" w:rsidRDefault="0011650F" w:rsidP="008F0EFB">
      <w:pPr>
        <w:pStyle w:val="PlainText"/>
        <w:spacing w:line="360" w:lineRule="auto"/>
        <w:rPr>
          <w:rFonts w:ascii="Arial" w:hAnsi="Arial" w:cs="Arial"/>
          <w:bCs/>
          <w:sz w:val="22"/>
        </w:rPr>
      </w:pPr>
      <w:r w:rsidRPr="00F60536">
        <w:rPr>
          <w:rFonts w:ascii="Arial" w:hAnsi="Arial" w:cs="Arial"/>
          <w:b/>
          <w:sz w:val="22"/>
          <w:u w:val="single"/>
        </w:rPr>
        <w:t>PARTIES</w:t>
      </w:r>
      <w:r w:rsidR="008F0EFB">
        <w:rPr>
          <w:rFonts w:ascii="Arial" w:hAnsi="Arial" w:cs="Arial"/>
          <w:b/>
          <w:sz w:val="22"/>
        </w:rPr>
        <w:tab/>
      </w:r>
      <w:r w:rsidR="008F0EFB">
        <w:rPr>
          <w:rFonts w:ascii="Arial" w:hAnsi="Arial" w:cs="Arial"/>
          <w:b/>
          <w:sz w:val="22"/>
        </w:rPr>
        <w:tab/>
      </w:r>
      <w:r w:rsidRPr="003507DD">
        <w:rPr>
          <w:rFonts w:ascii="Arial" w:hAnsi="Arial" w:cs="Arial"/>
          <w:bCs/>
          <w:sz w:val="22"/>
        </w:rPr>
        <w:t>LANDLORD</w:t>
      </w:r>
      <w:r w:rsidR="00670CF2">
        <w:rPr>
          <w:rFonts w:ascii="Arial" w:hAnsi="Arial" w:cs="Arial"/>
          <w:bCs/>
          <w:sz w:val="22"/>
        </w:rPr>
        <w:t>:</w:t>
      </w:r>
      <w:r w:rsidR="00670CF2">
        <w:rPr>
          <w:rFonts w:ascii="Arial" w:hAnsi="Arial" w:cs="Arial"/>
          <w:bCs/>
          <w:sz w:val="22"/>
        </w:rPr>
        <w:tab/>
      </w:r>
      <w:r w:rsidR="008F0EFB" w:rsidRPr="003507DD">
        <w:rPr>
          <w:rFonts w:ascii="Arial" w:hAnsi="Arial" w:cs="Arial"/>
          <w:bCs/>
          <w:sz w:val="22"/>
        </w:rPr>
        <w:tab/>
      </w:r>
      <w:r w:rsidRPr="003507DD">
        <w:rPr>
          <w:rFonts w:ascii="Arial" w:hAnsi="Arial" w:cs="Arial"/>
          <w:bCs/>
          <w:sz w:val="22"/>
        </w:rPr>
        <w:t>_____________________________________</w:t>
      </w:r>
    </w:p>
    <w:p w14:paraId="53EF3939" w14:textId="70209E7F" w:rsidR="0011650F" w:rsidRPr="003507DD" w:rsidRDefault="0011650F" w:rsidP="0011650F">
      <w:pPr>
        <w:pStyle w:val="PlainText"/>
        <w:spacing w:line="360" w:lineRule="auto"/>
        <w:rPr>
          <w:rFonts w:ascii="Arial" w:hAnsi="Arial" w:cs="Arial"/>
          <w:bCs/>
          <w:sz w:val="22"/>
        </w:rPr>
      </w:pPr>
      <w:r w:rsidRPr="003507DD">
        <w:rPr>
          <w:rFonts w:ascii="Arial" w:hAnsi="Arial" w:cs="Arial"/>
          <w:bCs/>
          <w:sz w:val="22"/>
        </w:rPr>
        <w:tab/>
      </w:r>
    </w:p>
    <w:p w14:paraId="1B731547" w14:textId="7E762692" w:rsidR="0011650F" w:rsidRPr="003507DD" w:rsidRDefault="0011650F" w:rsidP="0011650F">
      <w:pPr>
        <w:pStyle w:val="PlainText"/>
        <w:spacing w:line="360" w:lineRule="auto"/>
        <w:ind w:left="1440" w:firstLine="720"/>
        <w:rPr>
          <w:rFonts w:ascii="Arial" w:hAnsi="Arial" w:cs="Arial"/>
          <w:bCs/>
          <w:sz w:val="22"/>
        </w:rPr>
      </w:pPr>
      <w:r w:rsidRPr="003507DD">
        <w:rPr>
          <w:rFonts w:ascii="Arial" w:hAnsi="Arial" w:cs="Arial"/>
          <w:bCs/>
          <w:sz w:val="22"/>
        </w:rPr>
        <w:t>TENANT(S)</w:t>
      </w:r>
      <w:r w:rsidR="00670CF2">
        <w:rPr>
          <w:rFonts w:ascii="Arial" w:hAnsi="Arial" w:cs="Arial"/>
          <w:bCs/>
          <w:sz w:val="22"/>
        </w:rPr>
        <w:t>:</w:t>
      </w:r>
      <w:r w:rsidR="00670CF2">
        <w:rPr>
          <w:rFonts w:ascii="Arial" w:hAnsi="Arial" w:cs="Arial"/>
          <w:bCs/>
          <w:sz w:val="22"/>
        </w:rPr>
        <w:tab/>
      </w:r>
      <w:r w:rsidR="00670CF2">
        <w:rPr>
          <w:rFonts w:ascii="Arial" w:hAnsi="Arial" w:cs="Arial"/>
          <w:bCs/>
          <w:sz w:val="22"/>
        </w:rPr>
        <w:tab/>
      </w:r>
      <w:r w:rsidRPr="003507DD">
        <w:rPr>
          <w:rFonts w:ascii="Arial" w:hAnsi="Arial" w:cs="Arial"/>
          <w:bCs/>
          <w:sz w:val="22"/>
        </w:rPr>
        <w:t>_____________________________________</w:t>
      </w:r>
    </w:p>
    <w:p w14:paraId="290408E8" w14:textId="77777777" w:rsidR="0011650F" w:rsidRPr="003507DD" w:rsidRDefault="0011650F" w:rsidP="0011650F">
      <w:pPr>
        <w:pStyle w:val="PlainText"/>
        <w:spacing w:line="360" w:lineRule="auto"/>
        <w:ind w:left="720" w:firstLine="720"/>
        <w:rPr>
          <w:rFonts w:ascii="Arial" w:hAnsi="Arial" w:cs="Arial"/>
          <w:bCs/>
          <w:sz w:val="22"/>
        </w:rPr>
      </w:pPr>
    </w:p>
    <w:p w14:paraId="1AD66408" w14:textId="77777777" w:rsidR="0011650F" w:rsidRPr="003507DD" w:rsidRDefault="0011650F" w:rsidP="0011650F">
      <w:pPr>
        <w:pStyle w:val="PlainText"/>
        <w:spacing w:line="360" w:lineRule="auto"/>
        <w:ind w:left="3600" w:firstLine="720"/>
        <w:rPr>
          <w:rFonts w:ascii="Arial" w:hAnsi="Arial" w:cs="Arial"/>
          <w:bCs/>
          <w:sz w:val="22"/>
        </w:rPr>
      </w:pPr>
      <w:r w:rsidRPr="003507DD">
        <w:rPr>
          <w:rFonts w:ascii="Arial" w:hAnsi="Arial" w:cs="Arial"/>
          <w:bCs/>
          <w:sz w:val="22"/>
        </w:rPr>
        <w:t>_____________________________________</w:t>
      </w:r>
    </w:p>
    <w:p w14:paraId="2DC83FC7" w14:textId="77777777" w:rsidR="0011650F" w:rsidRPr="003507DD" w:rsidRDefault="0011650F" w:rsidP="0011650F">
      <w:pPr>
        <w:pStyle w:val="PlainText"/>
        <w:spacing w:line="360" w:lineRule="auto"/>
        <w:rPr>
          <w:rFonts w:ascii="Arial" w:hAnsi="Arial" w:cs="Arial"/>
          <w:bCs/>
          <w:sz w:val="22"/>
        </w:rPr>
      </w:pPr>
      <w:r w:rsidRPr="003507DD">
        <w:rPr>
          <w:rFonts w:ascii="Arial" w:hAnsi="Arial" w:cs="Arial"/>
          <w:bCs/>
          <w:sz w:val="22"/>
        </w:rPr>
        <w:tab/>
      </w:r>
      <w:r w:rsidRPr="003507DD">
        <w:rPr>
          <w:rFonts w:ascii="Arial" w:hAnsi="Arial" w:cs="Arial"/>
          <w:bCs/>
          <w:sz w:val="22"/>
        </w:rPr>
        <w:tab/>
      </w:r>
    </w:p>
    <w:p w14:paraId="764389F5" w14:textId="77777777" w:rsidR="0011650F" w:rsidRPr="003507DD" w:rsidRDefault="0011650F" w:rsidP="0011650F">
      <w:pPr>
        <w:pStyle w:val="PlainText"/>
        <w:spacing w:line="360" w:lineRule="auto"/>
        <w:ind w:left="720" w:firstLine="720"/>
        <w:rPr>
          <w:rFonts w:ascii="Arial" w:hAnsi="Arial" w:cs="Arial"/>
          <w:bCs/>
          <w:sz w:val="22"/>
        </w:rPr>
      </w:pPr>
      <w:r w:rsidRPr="003507DD">
        <w:rPr>
          <w:rFonts w:ascii="Arial" w:hAnsi="Arial" w:cs="Arial"/>
          <w:bCs/>
          <w:sz w:val="22"/>
        </w:rPr>
        <w:t xml:space="preserve">PROPERTY ADDRESS: </w:t>
      </w:r>
      <w:r w:rsidRPr="003507DD">
        <w:rPr>
          <w:rFonts w:ascii="Arial" w:hAnsi="Arial" w:cs="Arial"/>
          <w:bCs/>
          <w:sz w:val="22"/>
        </w:rPr>
        <w:tab/>
        <w:t>_____________________________________</w:t>
      </w:r>
    </w:p>
    <w:p w14:paraId="181085F3" w14:textId="77777777" w:rsidR="0011650F" w:rsidRPr="003507DD" w:rsidRDefault="0011650F" w:rsidP="0011650F">
      <w:pPr>
        <w:pStyle w:val="PlainText"/>
        <w:spacing w:line="360" w:lineRule="auto"/>
        <w:rPr>
          <w:rFonts w:ascii="Arial" w:hAnsi="Arial" w:cs="Arial"/>
          <w:bCs/>
          <w:sz w:val="22"/>
        </w:rPr>
      </w:pPr>
    </w:p>
    <w:p w14:paraId="4CEF7E30" w14:textId="77777777" w:rsidR="0011650F" w:rsidRPr="003507DD" w:rsidRDefault="0011650F" w:rsidP="0011650F">
      <w:pPr>
        <w:pStyle w:val="PlainText"/>
        <w:spacing w:line="360" w:lineRule="auto"/>
        <w:ind w:left="3600" w:firstLine="720"/>
        <w:rPr>
          <w:rFonts w:ascii="Arial" w:hAnsi="Arial" w:cs="Arial"/>
          <w:bCs/>
          <w:sz w:val="22"/>
        </w:rPr>
      </w:pPr>
      <w:r w:rsidRPr="003507DD">
        <w:rPr>
          <w:rFonts w:ascii="Arial" w:hAnsi="Arial" w:cs="Arial"/>
          <w:bCs/>
          <w:sz w:val="22"/>
        </w:rPr>
        <w:t>_____________________________________</w:t>
      </w:r>
    </w:p>
    <w:p w14:paraId="1AC8D926" w14:textId="77777777" w:rsidR="0011650F" w:rsidRPr="000F5276" w:rsidRDefault="0011650F" w:rsidP="0011650F">
      <w:pPr>
        <w:pStyle w:val="PlainText"/>
        <w:spacing w:line="360" w:lineRule="auto"/>
        <w:jc w:val="both"/>
        <w:rPr>
          <w:rFonts w:ascii="Arial" w:hAnsi="Arial" w:cs="Arial"/>
          <w:sz w:val="22"/>
        </w:rPr>
      </w:pPr>
      <w:r w:rsidRPr="000F5276">
        <w:rPr>
          <w:rFonts w:ascii="Arial" w:hAnsi="Arial" w:cs="Arial"/>
          <w:sz w:val="22"/>
        </w:rPr>
        <w:t xml:space="preserve"> </w:t>
      </w:r>
    </w:p>
    <w:p w14:paraId="263F34E3" w14:textId="0165F16B"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 RENTAL AMOUNT:</w:t>
      </w:r>
      <w:r w:rsidRPr="000F5276">
        <w:rPr>
          <w:rFonts w:ascii="Arial" w:hAnsi="Arial" w:cs="Arial"/>
          <w:sz w:val="22"/>
        </w:rPr>
        <w:t xml:space="preserve"> Beginning ________________, 20 ____ TENANT agrees to pay LANDLORD the sum of $___________</w:t>
      </w:r>
      <w:r>
        <w:rPr>
          <w:rFonts w:ascii="Arial" w:hAnsi="Arial" w:cs="Arial"/>
          <w:sz w:val="22"/>
        </w:rPr>
        <w:t xml:space="preserve"> </w:t>
      </w:r>
      <w:r w:rsidRPr="000F5276">
        <w:rPr>
          <w:rFonts w:ascii="Arial" w:hAnsi="Arial" w:cs="Arial"/>
          <w:sz w:val="22"/>
        </w:rPr>
        <w:t>per month in advance on the _____</w:t>
      </w:r>
      <w:r>
        <w:rPr>
          <w:rFonts w:ascii="Arial" w:hAnsi="Arial" w:cs="Arial"/>
          <w:sz w:val="22"/>
        </w:rPr>
        <w:t xml:space="preserve"> </w:t>
      </w:r>
      <w:r w:rsidRPr="000F5276">
        <w:rPr>
          <w:rFonts w:ascii="Arial" w:hAnsi="Arial" w:cs="Arial"/>
          <w:sz w:val="22"/>
        </w:rPr>
        <w:t xml:space="preserve">day of each calendar month. Said rental payment shall be delivered by TENANT to LANDLORD or his designated agent to the following location:  _____________________________________________________. Rent must be actually received by LANDLORD, or designated agent, in order to be considered in compliance with the terms of this agreement. </w:t>
      </w:r>
    </w:p>
    <w:p w14:paraId="61DCB723"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6B6AAF4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 TERM:</w:t>
      </w:r>
      <w:r w:rsidRPr="000F5276">
        <w:rPr>
          <w:rFonts w:ascii="Arial" w:hAnsi="Arial" w:cs="Arial"/>
          <w:sz w:val="22"/>
        </w:rPr>
        <w:t xml:space="preserve"> The premises are leased on the following lease term: (please check one item only)  ___ month-to-month (or) ___ until ________________, 20 ____. </w:t>
      </w:r>
    </w:p>
    <w:p w14:paraId="76D31067" w14:textId="77777777" w:rsidR="0011650F" w:rsidRPr="000F5276" w:rsidRDefault="0011650F" w:rsidP="0011650F">
      <w:pPr>
        <w:pStyle w:val="PlainText"/>
        <w:spacing w:line="360" w:lineRule="auto"/>
        <w:rPr>
          <w:rFonts w:ascii="Arial" w:hAnsi="Arial" w:cs="Arial"/>
          <w:b/>
          <w:sz w:val="22"/>
        </w:rPr>
      </w:pPr>
      <w:r w:rsidRPr="000F5276">
        <w:rPr>
          <w:rFonts w:ascii="Arial" w:hAnsi="Arial" w:cs="Arial"/>
          <w:sz w:val="22"/>
        </w:rPr>
        <w:t xml:space="preserve"> </w:t>
      </w:r>
    </w:p>
    <w:p w14:paraId="1A2948EA"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3. SECURITY DEPOSITS</w:t>
      </w:r>
      <w:r w:rsidRPr="000F5276">
        <w:rPr>
          <w:rFonts w:ascii="Arial" w:hAnsi="Arial" w:cs="Arial"/>
          <w:sz w:val="22"/>
        </w:rPr>
        <w:t xml:space="preserve">: TENANT shall deposit with landlord the sum of  $_______________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 the balance to the TENANT. If  TENANT fails to furnish a forwarding address to LANDLORD, then LANDLORD shall send said statement and any security deposit refund to the leased premises. </w:t>
      </w:r>
    </w:p>
    <w:p w14:paraId="3CDEF879" w14:textId="77777777" w:rsidR="0011650F" w:rsidRPr="000F5276" w:rsidRDefault="0011650F" w:rsidP="0011650F">
      <w:pPr>
        <w:pStyle w:val="PlainText"/>
        <w:spacing w:line="360" w:lineRule="auto"/>
        <w:rPr>
          <w:rFonts w:ascii="Arial" w:hAnsi="Arial" w:cs="Arial"/>
          <w:b/>
          <w:sz w:val="22"/>
        </w:rPr>
      </w:pPr>
      <w:r w:rsidRPr="000F5276">
        <w:rPr>
          <w:rFonts w:ascii="Arial" w:hAnsi="Arial" w:cs="Arial"/>
          <w:b/>
          <w:sz w:val="22"/>
        </w:rPr>
        <w:t xml:space="preserve"> </w:t>
      </w:r>
    </w:p>
    <w:p w14:paraId="50EF0E07"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4. INITIAL PAYMENT</w:t>
      </w:r>
      <w:r w:rsidRPr="000F5276">
        <w:rPr>
          <w:rFonts w:ascii="Arial" w:hAnsi="Arial" w:cs="Arial"/>
          <w:sz w:val="22"/>
        </w:rPr>
        <w:t xml:space="preserve">: TENANT shall pay the first month rent of $_____________ and the security deposit in the amount of $_____________ for a total of $______________. Said payment shall be made in the form of cash or cashier's check and is all due prior to occupancy.  </w:t>
      </w:r>
    </w:p>
    <w:p w14:paraId="7DF9F4BC"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lastRenderedPageBreak/>
        <w:t xml:space="preserve"> </w:t>
      </w:r>
    </w:p>
    <w:p w14:paraId="792EDA7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5. OCCUPANTS</w:t>
      </w:r>
      <w:r w:rsidRPr="000F5276">
        <w:rPr>
          <w:rFonts w:ascii="Arial" w:hAnsi="Arial" w:cs="Arial"/>
          <w:sz w:val="22"/>
        </w:rPr>
        <w:t>: The premises shall not be occupied by any person other than those designated above as TENANT with the exception of the following named persons: ______________________________________________________________________________________.</w:t>
      </w:r>
    </w:p>
    <w:p w14:paraId="157FDEF9"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If LANDLORD, with written consent, allows for additional persons to occupy the premises, the rent shall be increased by $ _________ for each such person. Any person staying 14 days cumulative or longer, without the LANDLORD'S written consent, shall be considered as occupying the premises in violation of this agreement.  </w:t>
      </w:r>
    </w:p>
    <w:p w14:paraId="6599C4E8" w14:textId="77777777" w:rsidR="0011650F" w:rsidRPr="000F5276" w:rsidRDefault="0011650F" w:rsidP="0011650F">
      <w:pPr>
        <w:pStyle w:val="PlainText"/>
        <w:spacing w:line="360" w:lineRule="auto"/>
        <w:rPr>
          <w:rFonts w:ascii="Arial" w:hAnsi="Arial" w:cs="Arial"/>
          <w:b/>
          <w:sz w:val="22"/>
        </w:rPr>
      </w:pPr>
      <w:r w:rsidRPr="000F5276">
        <w:rPr>
          <w:rFonts w:ascii="Arial" w:hAnsi="Arial" w:cs="Arial"/>
          <w:b/>
          <w:sz w:val="22"/>
        </w:rPr>
        <w:t xml:space="preserve"> </w:t>
      </w:r>
    </w:p>
    <w:p w14:paraId="5723D8F0"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6. SUBLETTING OR ASSIGNING:</w:t>
      </w:r>
      <w:r w:rsidRPr="000F5276">
        <w:rPr>
          <w:rFonts w:ascii="Arial" w:hAnsi="Arial" w:cs="Arial"/>
          <w:sz w:val="22"/>
        </w:rPr>
        <w:t xml:space="preserve"> TENANT agrees not to assign or sublet the premises or any part thereof, without first obtaining written permission from LANDLORD. </w:t>
      </w:r>
    </w:p>
    <w:p w14:paraId="1546552B" w14:textId="77777777" w:rsidR="0011650F" w:rsidRPr="000F5276" w:rsidRDefault="0011650F" w:rsidP="0011650F">
      <w:pPr>
        <w:pStyle w:val="PlainText"/>
        <w:spacing w:line="360" w:lineRule="auto"/>
        <w:rPr>
          <w:rFonts w:ascii="Arial" w:hAnsi="Arial" w:cs="Arial"/>
          <w:b/>
          <w:sz w:val="22"/>
        </w:rPr>
      </w:pPr>
      <w:r w:rsidRPr="000F5276">
        <w:rPr>
          <w:rFonts w:ascii="Arial" w:hAnsi="Arial" w:cs="Arial"/>
          <w:b/>
          <w:sz w:val="22"/>
        </w:rPr>
        <w:t xml:space="preserve"> </w:t>
      </w:r>
    </w:p>
    <w:p w14:paraId="463E0E44"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7. UTILITIES:</w:t>
      </w:r>
      <w:r w:rsidRPr="000F5276">
        <w:rPr>
          <w:rFonts w:ascii="Arial" w:hAnsi="Arial" w:cs="Arial"/>
          <w:sz w:val="22"/>
        </w:rPr>
        <w:t xml:space="preserve"> TENANT shall pay for all utilities and/or services supplied to the premises with the following exception:  ______________________________________________________________________________. </w:t>
      </w:r>
    </w:p>
    <w:p w14:paraId="55B610A8"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44A9E19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8. PARKING:</w:t>
      </w:r>
      <w:r w:rsidRPr="000F5276">
        <w:rPr>
          <w:rFonts w:ascii="Arial" w:hAnsi="Arial" w:cs="Arial"/>
          <w:sz w:val="22"/>
        </w:rPr>
        <w:t xml:space="preserve"> TENANT ___ is not ___ is (check one) assigned a parking space. If assigned a parking space it shall be designated as space  #___________. TENANT may only park a vehicle that is registered in the TENANT'S name. </w:t>
      </w:r>
    </w:p>
    <w:p w14:paraId="42CA72F4" w14:textId="77777777" w:rsidR="0011650F" w:rsidRDefault="0011650F" w:rsidP="0011650F">
      <w:pPr>
        <w:pStyle w:val="PlainText"/>
        <w:spacing w:line="360" w:lineRule="auto"/>
        <w:jc w:val="both"/>
        <w:rPr>
          <w:rFonts w:ascii="Arial" w:hAnsi="Arial" w:cs="Arial"/>
          <w:sz w:val="22"/>
        </w:rPr>
      </w:pPr>
    </w:p>
    <w:p w14:paraId="6BA8C185"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TENANT may not assign, sublet, or allow any other person to use this space. The TENANT uses this space exclusively for parking of passenger automobiles. No other type of vehicle or item may be stored in this space without prior written consent of LANDLORD. 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44150513"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75708A2F"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9. CONDITION OF PREMISES:</w:t>
      </w:r>
      <w:r w:rsidRPr="000F5276">
        <w:rPr>
          <w:rFonts w:ascii="Arial" w:hAnsi="Arial" w:cs="Arial"/>
          <w:sz w:val="22"/>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79721692"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21892FD3" w14:textId="37CEC00C" w:rsidR="0011650F" w:rsidRPr="000F5276" w:rsidRDefault="0011650F" w:rsidP="00467A6E">
      <w:pPr>
        <w:pStyle w:val="PlainText"/>
        <w:spacing w:line="360" w:lineRule="auto"/>
        <w:ind w:left="720"/>
        <w:rPr>
          <w:rFonts w:ascii="Arial" w:hAnsi="Arial" w:cs="Arial"/>
          <w:sz w:val="22"/>
        </w:rPr>
      </w:pPr>
      <w:r w:rsidRPr="000F5276">
        <w:rPr>
          <w:rFonts w:ascii="Arial" w:hAnsi="Arial" w:cs="Arial"/>
          <w:sz w:val="22"/>
        </w:rPr>
        <w:t>TENANT shall be responsible for the cleaning or repair to any plumbing fixture where a stoppage has occurred.</w:t>
      </w:r>
    </w:p>
    <w:p w14:paraId="26FC886C" w14:textId="77777777" w:rsidR="0011650F" w:rsidRPr="000F5276" w:rsidRDefault="0011650F" w:rsidP="0011650F">
      <w:pPr>
        <w:pStyle w:val="PlainText"/>
        <w:spacing w:line="360" w:lineRule="auto"/>
        <w:ind w:left="720"/>
        <w:rPr>
          <w:rFonts w:ascii="Arial" w:hAnsi="Arial" w:cs="Arial"/>
          <w:sz w:val="22"/>
        </w:rPr>
      </w:pPr>
      <w:r w:rsidRPr="000F5276">
        <w:rPr>
          <w:rFonts w:ascii="Arial" w:hAnsi="Arial" w:cs="Arial"/>
          <w:sz w:val="22"/>
        </w:rPr>
        <w:t xml:space="preserve">TENANT shall also be responsible for repair or replacement of the garbage disposal where the cause has been a result of bones, grease, pits, or any other item that normally causes blockage of the mechanism. </w:t>
      </w:r>
    </w:p>
    <w:p w14:paraId="410A57BF" w14:textId="77777777" w:rsidR="0011650F" w:rsidRPr="000F5276" w:rsidRDefault="0011650F" w:rsidP="0011650F">
      <w:pPr>
        <w:pStyle w:val="PlainText"/>
        <w:spacing w:line="360" w:lineRule="auto"/>
        <w:jc w:val="both"/>
        <w:rPr>
          <w:rFonts w:ascii="Arial" w:hAnsi="Arial" w:cs="Arial"/>
          <w:sz w:val="22"/>
        </w:rPr>
      </w:pPr>
      <w:r w:rsidRPr="000F5276">
        <w:rPr>
          <w:rFonts w:ascii="Arial" w:hAnsi="Arial" w:cs="Arial"/>
          <w:sz w:val="22"/>
        </w:rPr>
        <w:lastRenderedPageBreak/>
        <w:t xml:space="preserve"> </w:t>
      </w:r>
    </w:p>
    <w:p w14:paraId="44D52349"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10. ALTERATIONS:</w:t>
      </w:r>
      <w:r w:rsidRPr="000F5276">
        <w:rPr>
          <w:rFonts w:ascii="Arial" w:hAnsi="Arial" w:cs="Arial"/>
          <w:sz w:val="22"/>
        </w:rPr>
        <w:t xml:space="preserve">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3FB78CBF"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7F9F646F"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11. LATE CHARGE/BAD CHECKS:</w:t>
      </w:r>
      <w:r w:rsidRPr="000F5276">
        <w:rPr>
          <w:rFonts w:ascii="Arial" w:hAnsi="Arial" w:cs="Arial"/>
          <w:sz w:val="22"/>
        </w:rPr>
        <w:t xml:space="preserve"> A late charge of 6% of the current rental amount shall be incurred if rent is not paid when due. If rent is not paid when due and landlord issues a 'Notice To Pay Rent Or Quit', TENANT must tender cash or cashier's check only. If TENANT tenders a check, which is dishonored by a banking institution, </w:t>
      </w:r>
      <w:proofErr w:type="gramStart"/>
      <w:r w:rsidRPr="000F5276">
        <w:rPr>
          <w:rFonts w:ascii="Arial" w:hAnsi="Arial" w:cs="Arial"/>
          <w:sz w:val="22"/>
        </w:rPr>
        <w:t>than</w:t>
      </w:r>
      <w:proofErr w:type="gramEnd"/>
      <w:r w:rsidRPr="000F5276">
        <w:rPr>
          <w:rFonts w:ascii="Arial" w:hAnsi="Arial" w:cs="Arial"/>
          <w:sz w:val="22"/>
        </w:rPr>
        <w:t xml:space="preserve"> TENANT shall only tender cash or cashier's check for all future payments. This shall continue until such time as written consent is obtained from LANDLORD. In addition, TENANT shall be liable in the sum of $10 for each check that is returned to LANDLORD because the check has been dishonored. </w:t>
      </w:r>
    </w:p>
    <w:p w14:paraId="20DCE97E"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55F6414B"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12. NOISE AND DISRUPTIVE ACTIVITIES:</w:t>
      </w:r>
      <w:r w:rsidRPr="000F5276">
        <w:rPr>
          <w:rFonts w:ascii="Arial" w:hAnsi="Arial" w:cs="Arial"/>
          <w:sz w:val="22"/>
        </w:rPr>
        <w:t xml:space="preserve"> 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6333AEC3"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50C46AD8"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13. LANDLORD'S RIGHT OF ENTRY:</w:t>
      </w:r>
      <w:r w:rsidRPr="000F5276">
        <w:rPr>
          <w:rFonts w:ascii="Arial" w:hAnsi="Arial" w:cs="Arial"/>
          <w:sz w:val="22"/>
        </w:rPr>
        <w:t xml:space="preserve">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w:t>
      </w:r>
      <w:proofErr w:type="spellStart"/>
      <w:r w:rsidRPr="000F5276">
        <w:rPr>
          <w:rFonts w:ascii="Arial" w:hAnsi="Arial" w:cs="Arial"/>
          <w:sz w:val="22"/>
        </w:rPr>
        <w:t>days notice</w:t>
      </w:r>
      <w:proofErr w:type="spellEnd"/>
      <w:r w:rsidRPr="000F5276">
        <w:rPr>
          <w:rFonts w:ascii="Arial" w:hAnsi="Arial" w:cs="Arial"/>
          <w:sz w:val="22"/>
        </w:rPr>
        <w:t xml:space="preserve"> by LANDLORD. TENANT agrees that in such event that TENANT will be solely compensated by a corresponding reduction in rent for those many days that TENANT was temporarily displaced. </w:t>
      </w:r>
    </w:p>
    <w:p w14:paraId="1A43D1EA"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36D8B1A2"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3223737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15114704" w14:textId="77777777" w:rsidR="0011650F" w:rsidRDefault="0011650F" w:rsidP="0011650F">
      <w:pPr>
        <w:pStyle w:val="PlainText"/>
        <w:spacing w:line="360" w:lineRule="auto"/>
        <w:rPr>
          <w:rFonts w:ascii="Arial" w:hAnsi="Arial" w:cs="Arial"/>
          <w:sz w:val="22"/>
        </w:rPr>
      </w:pPr>
      <w:r w:rsidRPr="000F5276">
        <w:rPr>
          <w:rFonts w:ascii="Arial" w:hAnsi="Arial" w:cs="Arial"/>
          <w:b/>
          <w:sz w:val="22"/>
        </w:rPr>
        <w:t>14. REPAIRS BY LANDLORD:</w:t>
      </w:r>
      <w:r w:rsidRPr="000F5276">
        <w:rPr>
          <w:rFonts w:ascii="Arial" w:hAnsi="Arial" w:cs="Arial"/>
          <w:sz w:val="22"/>
        </w:rPr>
        <w:t xml:space="preserve"> Where a repair is the responsibility of the LANDLORD, TENANT must notify LANDLORD with a written notice stating what item needs servicing or repair. TENANT must give LANDLORD </w:t>
      </w:r>
    </w:p>
    <w:p w14:paraId="12C69DAB"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lastRenderedPageBreak/>
        <w:t xml:space="preserve">a reasonable opportunity to service or repair said item. TENANT 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689B5A7F"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2AEBAEE0"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15. PETS:</w:t>
      </w:r>
      <w:r w:rsidRPr="000F5276">
        <w:rPr>
          <w:rFonts w:ascii="Arial" w:hAnsi="Arial" w:cs="Arial"/>
          <w:sz w:val="22"/>
        </w:rPr>
        <w:t xml:space="preserve"> No dog, cat, bird, fish or other domestic pet or animal of any kind may be kept on or about the premises without LANDLORD"S written consent.  </w:t>
      </w:r>
    </w:p>
    <w:p w14:paraId="2EA0A111"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634FCCE9"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16. FURNISHINGS</w:t>
      </w:r>
      <w:r w:rsidRPr="000F5276">
        <w:rPr>
          <w:rFonts w:ascii="Arial" w:hAnsi="Arial" w:cs="Arial"/>
          <w:sz w:val="22"/>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0774E848" w14:textId="77777777" w:rsidR="0011650F" w:rsidRPr="000F5276" w:rsidRDefault="0011650F" w:rsidP="0011650F">
      <w:pPr>
        <w:pStyle w:val="PlainText"/>
        <w:spacing w:line="360" w:lineRule="auto"/>
        <w:ind w:left="720"/>
        <w:rPr>
          <w:rFonts w:ascii="Arial" w:hAnsi="Arial" w:cs="Arial"/>
          <w:sz w:val="22"/>
        </w:rPr>
      </w:pPr>
    </w:p>
    <w:p w14:paraId="2AFFB945" w14:textId="2DFB6C2C" w:rsidR="0011650F" w:rsidRPr="000F5276" w:rsidRDefault="00467A6E" w:rsidP="0011650F">
      <w:pPr>
        <w:pStyle w:val="PlainText"/>
        <w:spacing w:line="360" w:lineRule="auto"/>
        <w:ind w:left="720"/>
        <w:rPr>
          <w:rFonts w:ascii="Arial" w:hAnsi="Arial" w:cs="Arial"/>
          <w:sz w:val="22"/>
        </w:rPr>
      </w:pPr>
      <w:r>
        <w:rPr>
          <w:rFonts w:ascii="Arial" w:hAnsi="Arial" w:cs="Arial"/>
          <w:sz w:val="22"/>
        </w:rPr>
        <w:t>_</w:t>
      </w:r>
      <w:r w:rsidR="0011650F" w:rsidRPr="000F5276">
        <w:rPr>
          <w:rFonts w:ascii="Arial" w:hAnsi="Arial" w:cs="Arial"/>
          <w:sz w:val="22"/>
        </w:rPr>
        <w:t xml:space="preserve">___ TENANT shall not install or use any washer, dryer, or dishwasher that was not already furnished with the unit. </w:t>
      </w:r>
    </w:p>
    <w:p w14:paraId="2F735EDD"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780B131B"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17. INSURANCE:</w:t>
      </w:r>
      <w:r w:rsidRPr="000F5276">
        <w:rPr>
          <w:rFonts w:ascii="Arial" w:hAnsi="Arial" w:cs="Arial"/>
          <w:sz w:val="22"/>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5BE8F64E"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133E062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4D7EA44A"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0E718579"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18. TERMINATION OF LEASE/RENTAL AGREEMENT:</w:t>
      </w:r>
      <w:r w:rsidRPr="000F5276">
        <w:rPr>
          <w:rFonts w:ascii="Arial" w:hAnsi="Arial" w:cs="Arial"/>
          <w:sz w:val="22"/>
        </w:rPr>
        <w:t xml:space="preserve"> If this lease is based on a fixed term, pursuant to paragraph 2, then at the expiration of said fixed term this lease shall become a month to month tenancy upon the approval of LANDLORD. Where said term is a month to month tenancy, either party may terminate this tenancy by the serving of a 30 day written notice. </w:t>
      </w:r>
    </w:p>
    <w:p w14:paraId="341A3D9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6DB97A08"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19. POSSESSION:</w:t>
      </w:r>
      <w:r w:rsidRPr="000F5276">
        <w:rPr>
          <w:rFonts w:ascii="Arial" w:hAnsi="Arial" w:cs="Arial"/>
          <w:sz w:val="22"/>
        </w:rPr>
        <w:t xml:space="preserve"> If premises cannot be delivered to TENANT on the agreed date due to loss, total or partial destruction of the premises, or failure of previous TENANT to vacate, either party may terminate this </w:t>
      </w:r>
      <w:r w:rsidRPr="000F5276">
        <w:rPr>
          <w:rFonts w:ascii="Arial" w:hAnsi="Arial" w:cs="Arial"/>
          <w:sz w:val="22"/>
        </w:rPr>
        <w:lastRenderedPageBreak/>
        <w:t xml:space="preserve">agreement upon written notice to the other party at their last known address. It is acknowledged that either party shall have no liability to each other except that all sums paid to LANDLORD will be immediately refunded to TENANT. </w:t>
      </w:r>
    </w:p>
    <w:p w14:paraId="7F8B7D3D"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25508293"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20. ABANDONMENT:</w:t>
      </w:r>
      <w:r w:rsidRPr="000F5276">
        <w:rPr>
          <w:rFonts w:ascii="Arial" w:hAnsi="Arial" w:cs="Arial"/>
          <w:sz w:val="22"/>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1CAE0D28"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5C3B8382"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21. WAIVER:</w:t>
      </w:r>
      <w:r w:rsidRPr="000F5276">
        <w:rPr>
          <w:rFonts w:ascii="Arial" w:hAnsi="Arial" w:cs="Arial"/>
          <w:sz w:val="22"/>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the  parties that the payment of rent at any time shall not be a waiver to any UNLAWFUL DETAINER action unless LANDLORD in writing specifically acknowledges that this constitutes a waiver to the UNLAWFUL DETAINER action. </w:t>
      </w:r>
    </w:p>
    <w:p w14:paraId="7230F31B"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74DB746C" w14:textId="4A33775E" w:rsidR="0011650F" w:rsidRDefault="0011650F" w:rsidP="008F0EFB">
      <w:pPr>
        <w:pStyle w:val="PlainText"/>
        <w:spacing w:line="360" w:lineRule="auto"/>
        <w:rPr>
          <w:rFonts w:ascii="Arial" w:hAnsi="Arial" w:cs="Arial"/>
          <w:sz w:val="22"/>
        </w:rPr>
      </w:pPr>
      <w:r w:rsidRPr="000F5276">
        <w:rPr>
          <w:rFonts w:ascii="Arial" w:hAnsi="Arial" w:cs="Arial"/>
          <w:b/>
          <w:sz w:val="22"/>
        </w:rPr>
        <w:t>22. VALIDITY/SEVERABILITY:</w:t>
      </w:r>
      <w:r w:rsidRPr="000F5276">
        <w:rPr>
          <w:rFonts w:ascii="Arial" w:hAnsi="Arial" w:cs="Arial"/>
          <w:sz w:val="22"/>
        </w:rPr>
        <w:t xml:space="preserve"> If any provision of this agreement is held to be invalid, such invalidity shall not</w:t>
      </w:r>
      <w:r w:rsidR="008F0EFB">
        <w:rPr>
          <w:rFonts w:ascii="Arial" w:hAnsi="Arial" w:cs="Arial"/>
          <w:sz w:val="22"/>
        </w:rPr>
        <w:t xml:space="preserve"> </w:t>
      </w:r>
      <w:r w:rsidRPr="000F5276">
        <w:rPr>
          <w:rFonts w:ascii="Arial" w:hAnsi="Arial" w:cs="Arial"/>
          <w:sz w:val="22"/>
        </w:rPr>
        <w:t>affect the validity or enforceability of any other provision of this agreement.</w:t>
      </w:r>
    </w:p>
    <w:p w14:paraId="337737BA" w14:textId="77777777" w:rsidR="008F0EFB" w:rsidRPr="008F0EFB" w:rsidRDefault="008F0EFB" w:rsidP="008F0EFB">
      <w:pPr>
        <w:pStyle w:val="PlainText"/>
        <w:spacing w:line="360" w:lineRule="auto"/>
        <w:rPr>
          <w:rFonts w:ascii="Arial" w:hAnsi="Arial" w:cs="Arial"/>
          <w:sz w:val="22"/>
        </w:rPr>
      </w:pPr>
    </w:p>
    <w:p w14:paraId="220E4893"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23. ATTORNEY FEES:</w:t>
      </w:r>
      <w:r w:rsidRPr="000F5276">
        <w:rPr>
          <w:rFonts w:ascii="Arial" w:hAnsi="Arial" w:cs="Arial"/>
          <w:sz w:val="22"/>
        </w:rPr>
        <w:t xml:space="preserve"> In the event action is brought by any party to enforce any terms of this agreement or to recover possession of the premises, the prevailing party shall recover from the other party reasonable attorney fees.  </w:t>
      </w:r>
    </w:p>
    <w:p w14:paraId="1902F444"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21618569"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3547C32B" w14:textId="77777777" w:rsidR="0011650F" w:rsidRPr="000F5276" w:rsidRDefault="0011650F" w:rsidP="0011650F">
      <w:pPr>
        <w:pStyle w:val="PlainText"/>
        <w:spacing w:line="360" w:lineRule="auto"/>
        <w:rPr>
          <w:rFonts w:ascii="Arial" w:hAnsi="Arial" w:cs="Arial"/>
          <w:b/>
          <w:sz w:val="22"/>
        </w:rPr>
      </w:pPr>
      <w:r w:rsidRPr="000F5276">
        <w:rPr>
          <w:rFonts w:ascii="Arial" w:hAnsi="Arial" w:cs="Arial"/>
          <w:b/>
          <w:sz w:val="22"/>
        </w:rPr>
        <w:t xml:space="preserve"> </w:t>
      </w:r>
    </w:p>
    <w:p w14:paraId="0CAF796D" w14:textId="77777777" w:rsidR="001A4B09" w:rsidRDefault="0011650F" w:rsidP="0011650F">
      <w:pPr>
        <w:pStyle w:val="PlainText"/>
        <w:spacing w:line="360" w:lineRule="auto"/>
        <w:rPr>
          <w:rFonts w:ascii="Arial" w:hAnsi="Arial" w:cs="Arial"/>
          <w:sz w:val="22"/>
        </w:rPr>
      </w:pPr>
      <w:r w:rsidRPr="000F5276">
        <w:rPr>
          <w:rFonts w:ascii="Arial" w:hAnsi="Arial" w:cs="Arial"/>
          <w:b/>
          <w:sz w:val="22"/>
        </w:rPr>
        <w:t>24. NOTICES:</w:t>
      </w:r>
      <w:r w:rsidRPr="000F5276">
        <w:rPr>
          <w:rFonts w:ascii="Arial" w:hAnsi="Arial" w:cs="Arial"/>
          <w:sz w:val="22"/>
        </w:rPr>
        <w:t xml:space="preserve">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0C0A3C38" w14:textId="77777777" w:rsidR="001A4B09" w:rsidRDefault="001A4B09" w:rsidP="0011650F">
      <w:pPr>
        <w:pStyle w:val="PlainText"/>
        <w:spacing w:line="360" w:lineRule="auto"/>
        <w:rPr>
          <w:rFonts w:ascii="Arial" w:hAnsi="Arial" w:cs="Arial"/>
          <w:sz w:val="22"/>
        </w:rPr>
      </w:pPr>
    </w:p>
    <w:p w14:paraId="1B5B3D00" w14:textId="42D1F754" w:rsidR="0011650F" w:rsidRDefault="0011650F" w:rsidP="0011650F">
      <w:pPr>
        <w:pStyle w:val="PlainText"/>
        <w:spacing w:line="360" w:lineRule="auto"/>
        <w:rPr>
          <w:rFonts w:ascii="Arial" w:hAnsi="Arial" w:cs="Arial"/>
          <w:sz w:val="22"/>
        </w:rPr>
      </w:pPr>
      <w:r w:rsidRPr="000F5276">
        <w:rPr>
          <w:rFonts w:ascii="Arial" w:hAnsi="Arial" w:cs="Arial"/>
          <w:sz w:val="22"/>
        </w:rPr>
        <w:t xml:space="preserve">_____________________________________________________________________________________. </w:t>
      </w:r>
    </w:p>
    <w:p w14:paraId="6B076207" w14:textId="77777777" w:rsidR="0011650F" w:rsidRPr="000F5276" w:rsidRDefault="0011650F" w:rsidP="0011650F">
      <w:pPr>
        <w:pStyle w:val="PlainText"/>
        <w:spacing w:line="360" w:lineRule="auto"/>
        <w:rPr>
          <w:rFonts w:ascii="Arial" w:hAnsi="Arial" w:cs="Arial"/>
          <w:sz w:val="22"/>
        </w:rPr>
      </w:pPr>
    </w:p>
    <w:p w14:paraId="163FDD9A"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lastRenderedPageBreak/>
        <w:t>25. PERSONAL PROPERTY OF TENANT:</w:t>
      </w:r>
      <w:r w:rsidRPr="000F5276">
        <w:rPr>
          <w:rFonts w:ascii="Arial" w:hAnsi="Arial" w:cs="Arial"/>
          <w:sz w:val="22"/>
        </w:rPr>
        <w:t xml:space="preserve"> Once TENANT vacates the premises, the LANDLORD shall store all personal property left in the unit for 18 days. If within that time period, TENANT does not claim said property, LANDLORD may dispose of said items in any manner LANDLORD chooses. </w:t>
      </w:r>
    </w:p>
    <w:p w14:paraId="2B25240E"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4AE4EF0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26. ADDITIONAL RENT:</w:t>
      </w:r>
      <w:r w:rsidRPr="000F5276">
        <w:rPr>
          <w:rFonts w:ascii="Arial" w:hAnsi="Arial" w:cs="Arial"/>
          <w:sz w:val="22"/>
        </w:rPr>
        <w:t xml:space="preserve"> All items owed under this lease shall be deemed additional rent. </w:t>
      </w:r>
    </w:p>
    <w:p w14:paraId="4BB28D0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1BD902D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27. APPLICATION:</w:t>
      </w:r>
      <w:r w:rsidRPr="000F5276">
        <w:rPr>
          <w:rFonts w:ascii="Arial" w:hAnsi="Arial" w:cs="Arial"/>
          <w:sz w:val="22"/>
        </w:rPr>
        <w:t xml:space="preserve"> All statements in TENANT'S application must be true or this will constitute a material breach of this lease.  </w:t>
      </w:r>
    </w:p>
    <w:p w14:paraId="6F4E958B" w14:textId="77777777" w:rsidR="0011650F" w:rsidRPr="000F5276" w:rsidRDefault="0011650F" w:rsidP="0011650F">
      <w:pPr>
        <w:pStyle w:val="PlainText"/>
        <w:spacing w:line="360" w:lineRule="auto"/>
        <w:rPr>
          <w:rFonts w:ascii="Arial" w:hAnsi="Arial" w:cs="Arial"/>
          <w:b/>
          <w:sz w:val="22"/>
        </w:rPr>
      </w:pPr>
      <w:r w:rsidRPr="000F5276">
        <w:rPr>
          <w:rFonts w:ascii="Arial" w:hAnsi="Arial" w:cs="Arial"/>
          <w:sz w:val="22"/>
        </w:rPr>
        <w:t xml:space="preserve"> </w:t>
      </w:r>
    </w:p>
    <w:p w14:paraId="34CBF27A"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b/>
          <w:sz w:val="22"/>
        </w:rPr>
        <w:t>28. ADDITIONAL TERMS:</w:t>
      </w:r>
      <w:r w:rsidRPr="000F5276">
        <w:rPr>
          <w:rFonts w:ascii="Arial" w:hAnsi="Arial" w:cs="Arial"/>
          <w:sz w:val="22"/>
        </w:rPr>
        <w:t xml:space="preserve"> </w:t>
      </w:r>
    </w:p>
    <w:p w14:paraId="2816D41F" w14:textId="2BF544AA"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_______________________________________________________________________________________</w:t>
      </w:r>
    </w:p>
    <w:p w14:paraId="058EBDF9" w14:textId="0C752614" w:rsidR="0011650F" w:rsidRPr="008F0EFB" w:rsidRDefault="0011650F" w:rsidP="0011650F">
      <w:pPr>
        <w:pStyle w:val="NormalWeb"/>
        <w:spacing w:line="360" w:lineRule="auto"/>
        <w:rPr>
          <w:rFonts w:ascii="Arial" w:hAnsi="Arial" w:cs="Arial"/>
          <w:b/>
          <w:sz w:val="22"/>
          <w:szCs w:val="22"/>
        </w:rPr>
      </w:pPr>
      <w:r w:rsidRPr="008F0EFB">
        <w:rPr>
          <w:rFonts w:ascii="Arial" w:hAnsi="Arial" w:cs="Arial"/>
          <w:b/>
          <w:sz w:val="22"/>
          <w:szCs w:val="22"/>
        </w:rPr>
        <w:t>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w:t>
      </w:r>
    </w:p>
    <w:p w14:paraId="054292A7" w14:textId="6240958C" w:rsidR="008F0EFB" w:rsidRPr="008F0EFB" w:rsidRDefault="008F0EFB" w:rsidP="0011650F">
      <w:pPr>
        <w:pStyle w:val="NormalWeb"/>
        <w:spacing w:line="360" w:lineRule="auto"/>
        <w:rPr>
          <w:rFonts w:ascii="Arial" w:hAnsi="Arial" w:cs="Arial"/>
          <w:b/>
          <w:sz w:val="22"/>
          <w:szCs w:val="22"/>
        </w:rPr>
      </w:pPr>
      <w:r w:rsidRPr="008F0EFB">
        <w:rPr>
          <w:rFonts w:ascii="Arial" w:hAnsi="Arial" w:cs="Arial"/>
          <w:b/>
          <w:sz w:val="22"/>
          <w:szCs w:val="22"/>
        </w:rPr>
        <w:t>REQUIRED DISCLOSURES:</w:t>
      </w:r>
    </w:p>
    <w:p w14:paraId="1ABA3F4D" w14:textId="77777777" w:rsidR="008F0EFB" w:rsidRPr="008F0EFB" w:rsidRDefault="008F0EFB" w:rsidP="008F0EFB">
      <w:pPr>
        <w:shd w:val="clear" w:color="auto" w:fill="FFFFFF"/>
        <w:spacing w:before="240" w:line="360" w:lineRule="auto"/>
        <w:outlineLvl w:val="2"/>
        <w:rPr>
          <w:rFonts w:ascii="Arial" w:hAnsi="Arial" w:cs="Arial"/>
          <w:b/>
          <w:bCs/>
          <w:color w:val="212121"/>
          <w:sz w:val="22"/>
          <w:szCs w:val="22"/>
        </w:rPr>
      </w:pPr>
      <w:r w:rsidRPr="008F0EFB">
        <w:rPr>
          <w:rFonts w:ascii="Arial" w:hAnsi="Arial" w:cs="Arial"/>
          <w:b/>
          <w:bCs/>
          <w:color w:val="212121"/>
          <w:sz w:val="22"/>
          <w:szCs w:val="22"/>
        </w:rPr>
        <w:t>MEGAN’S LAW DISCLOSURE</w:t>
      </w:r>
    </w:p>
    <w:p w14:paraId="761B1B6D" w14:textId="4791C9D7" w:rsidR="008F0EFB" w:rsidRPr="008F0EFB" w:rsidRDefault="008F0EFB" w:rsidP="008F0EFB">
      <w:pPr>
        <w:shd w:val="clear" w:color="auto" w:fill="FFFFFF"/>
        <w:spacing w:line="360" w:lineRule="auto"/>
        <w:rPr>
          <w:rFonts w:ascii="Arial" w:hAnsi="Arial" w:cs="Arial"/>
          <w:color w:val="252525"/>
          <w:sz w:val="22"/>
          <w:szCs w:val="22"/>
        </w:rPr>
      </w:pPr>
      <w:r w:rsidRPr="008F0EFB">
        <w:rPr>
          <w:rFonts w:ascii="Arial" w:hAnsi="Arial" w:cs="Arial"/>
          <w:color w:val="252525"/>
          <w:sz w:val="22"/>
          <w:szCs w:val="22"/>
        </w:rPr>
        <w:t xml:space="preserve">Every residential lease must contain the statutory notice regarding the existence of public access to the state's sex </w:t>
      </w:r>
      <w:proofErr w:type="gramStart"/>
      <w:r w:rsidRPr="008F0EFB">
        <w:rPr>
          <w:rFonts w:ascii="Arial" w:hAnsi="Arial" w:cs="Arial"/>
          <w:color w:val="252525"/>
          <w:sz w:val="22"/>
          <w:szCs w:val="22"/>
        </w:rPr>
        <w:t>offenders</w:t>
      </w:r>
      <w:proofErr w:type="gramEnd"/>
      <w:r w:rsidRPr="008F0EFB">
        <w:rPr>
          <w:rFonts w:ascii="Arial" w:hAnsi="Arial" w:cs="Arial"/>
          <w:color w:val="252525"/>
          <w:sz w:val="22"/>
          <w:szCs w:val="22"/>
        </w:rPr>
        <w:t xml:space="preserve"> database (</w:t>
      </w:r>
      <w:r w:rsidRPr="00FA2BA8">
        <w:rPr>
          <w:rFonts w:ascii="Arial" w:hAnsi="Arial" w:cs="Arial"/>
          <w:color w:val="252525"/>
          <w:sz w:val="22"/>
          <w:szCs w:val="22"/>
        </w:rPr>
        <w:t>Cal. Civ. Code § 2079.10a</w:t>
      </w:r>
      <w:r w:rsidRPr="008F0EFB">
        <w:rPr>
          <w:rFonts w:ascii="Arial" w:hAnsi="Arial" w:cs="Arial"/>
          <w:color w:val="252525"/>
          <w:sz w:val="22"/>
          <w:szCs w:val="22"/>
        </w:rPr>
        <w:t>).</w:t>
      </w:r>
    </w:p>
    <w:p w14:paraId="08F8161E" w14:textId="77777777" w:rsidR="008F0EFB" w:rsidRPr="008F0EFB" w:rsidRDefault="008F0EFB" w:rsidP="008F0EFB">
      <w:pPr>
        <w:shd w:val="clear" w:color="auto" w:fill="FFFFFF"/>
        <w:spacing w:before="240" w:line="360" w:lineRule="auto"/>
        <w:outlineLvl w:val="2"/>
        <w:rPr>
          <w:rFonts w:ascii="Arial" w:hAnsi="Arial" w:cs="Arial"/>
          <w:bCs/>
          <w:color w:val="212121"/>
          <w:sz w:val="22"/>
          <w:szCs w:val="22"/>
        </w:rPr>
      </w:pPr>
      <w:r w:rsidRPr="008F0EFB">
        <w:rPr>
          <w:rFonts w:ascii="Arial" w:hAnsi="Arial" w:cs="Arial"/>
          <w:b/>
          <w:bCs/>
          <w:color w:val="212121"/>
          <w:sz w:val="22"/>
          <w:szCs w:val="22"/>
        </w:rPr>
        <w:t>LEAD PAINT DISCLOSURE</w:t>
      </w:r>
      <w:r w:rsidRPr="008F0EFB">
        <w:rPr>
          <w:rFonts w:ascii="Arial" w:hAnsi="Arial" w:cs="Arial"/>
          <w:bCs/>
          <w:color w:val="212121"/>
          <w:sz w:val="22"/>
          <w:szCs w:val="22"/>
        </w:rPr>
        <w:t xml:space="preserve"> Federal law stipulates that landlords of properties built prior to 1978 must disclose known lead paint and hazards to tenants, as well as provide a copy of a government-issued pamphlet on the topic.</w:t>
      </w:r>
    </w:p>
    <w:p w14:paraId="30753792" w14:textId="77777777" w:rsidR="008F0EFB" w:rsidRPr="008F0EFB" w:rsidRDefault="008F0EFB" w:rsidP="008F0EFB">
      <w:pPr>
        <w:shd w:val="clear" w:color="auto" w:fill="FFFFFF"/>
        <w:spacing w:before="240" w:line="360" w:lineRule="auto"/>
        <w:outlineLvl w:val="2"/>
        <w:rPr>
          <w:rFonts w:ascii="Arial" w:hAnsi="Arial" w:cs="Arial"/>
          <w:bCs/>
          <w:color w:val="212121"/>
          <w:sz w:val="22"/>
          <w:szCs w:val="22"/>
        </w:rPr>
      </w:pPr>
      <w:r w:rsidRPr="008F0EFB">
        <w:rPr>
          <w:rFonts w:ascii="Arial" w:hAnsi="Arial" w:cs="Arial"/>
          <w:b/>
          <w:bCs/>
          <w:color w:val="212121"/>
          <w:sz w:val="22"/>
          <w:szCs w:val="22"/>
        </w:rPr>
        <w:t>BED BUGS</w:t>
      </w:r>
      <w:r w:rsidRPr="008F0EFB">
        <w:rPr>
          <w:rFonts w:ascii="Arial" w:hAnsi="Arial" w:cs="Arial"/>
          <w:bCs/>
          <w:color w:val="212121"/>
          <w:sz w:val="22"/>
          <w:szCs w:val="22"/>
        </w:rPr>
        <w:t xml:space="preserve"> According to § 1954.602, Landlords should notify tenants of any known bed bug problems.</w:t>
      </w:r>
    </w:p>
    <w:p w14:paraId="1BE19822" w14:textId="77777777" w:rsidR="008F0EFB" w:rsidRPr="008F0EFB" w:rsidRDefault="008F0EFB" w:rsidP="008F0EFB">
      <w:pPr>
        <w:shd w:val="clear" w:color="auto" w:fill="FFFFFF"/>
        <w:spacing w:before="240" w:line="360" w:lineRule="auto"/>
        <w:outlineLvl w:val="2"/>
        <w:rPr>
          <w:rFonts w:ascii="Arial" w:hAnsi="Arial" w:cs="Arial"/>
          <w:b/>
          <w:bCs/>
          <w:color w:val="212121"/>
          <w:sz w:val="22"/>
          <w:szCs w:val="22"/>
        </w:rPr>
      </w:pPr>
      <w:r w:rsidRPr="008F0EFB">
        <w:rPr>
          <w:rFonts w:ascii="Arial" w:hAnsi="Arial" w:cs="Arial"/>
          <w:b/>
          <w:bCs/>
          <w:color w:val="212121"/>
          <w:sz w:val="22"/>
          <w:szCs w:val="22"/>
        </w:rPr>
        <w:t>FLOOD HAZARDS</w:t>
      </w:r>
    </w:p>
    <w:p w14:paraId="38961DC1" w14:textId="77777777" w:rsidR="008F0EFB" w:rsidRPr="008F0EFB" w:rsidRDefault="008F0EFB" w:rsidP="008F0EFB">
      <w:pPr>
        <w:shd w:val="clear" w:color="auto" w:fill="FFFFFF"/>
        <w:spacing w:line="360" w:lineRule="auto"/>
        <w:rPr>
          <w:rFonts w:ascii="Arial" w:hAnsi="Arial" w:cs="Arial"/>
          <w:color w:val="252525"/>
          <w:sz w:val="22"/>
          <w:szCs w:val="22"/>
        </w:rPr>
      </w:pPr>
      <w:r w:rsidRPr="008F0EFB">
        <w:rPr>
          <w:rFonts w:ascii="Arial" w:hAnsi="Arial" w:cs="Arial"/>
          <w:color w:val="252525"/>
          <w:sz w:val="22"/>
          <w:szCs w:val="22"/>
        </w:rPr>
        <w:t>For residential leases entered into on or after July 1, 2018, the landlord must incorporate the following disclosures into the lease in type no smaller than 8-point font:</w:t>
      </w:r>
    </w:p>
    <w:p w14:paraId="720040F0" w14:textId="77777777" w:rsidR="008F0EFB" w:rsidRPr="008F0EFB" w:rsidRDefault="008F0EFB" w:rsidP="008F0EFB">
      <w:pPr>
        <w:numPr>
          <w:ilvl w:val="0"/>
          <w:numId w:val="1"/>
        </w:numPr>
        <w:shd w:val="clear" w:color="auto" w:fill="FFFFFF"/>
        <w:spacing w:line="360" w:lineRule="auto"/>
        <w:ind w:left="464"/>
        <w:rPr>
          <w:rFonts w:ascii="Arial" w:hAnsi="Arial" w:cs="Arial"/>
          <w:color w:val="252525"/>
          <w:sz w:val="22"/>
          <w:szCs w:val="22"/>
        </w:rPr>
      </w:pPr>
      <w:r w:rsidRPr="008F0EFB">
        <w:rPr>
          <w:rFonts w:ascii="Arial" w:hAnsi="Arial" w:cs="Arial"/>
          <w:color w:val="252525"/>
          <w:sz w:val="22"/>
          <w:szCs w:val="22"/>
        </w:rPr>
        <w:lastRenderedPageBreak/>
        <w:t>Whether the property is located in a special flood hazard area or area of potential flooding, if the owner has actual knowledge of that fact. The owner is considered to have actual knowledge if:</w:t>
      </w:r>
    </w:p>
    <w:p w14:paraId="0EC83080" w14:textId="77777777" w:rsidR="008F0EFB" w:rsidRPr="008F0EFB" w:rsidRDefault="008F0EFB" w:rsidP="008F0EFB">
      <w:pPr>
        <w:numPr>
          <w:ilvl w:val="1"/>
          <w:numId w:val="1"/>
        </w:numPr>
        <w:shd w:val="clear" w:color="auto" w:fill="FFFFFF"/>
        <w:spacing w:line="360" w:lineRule="auto"/>
        <w:ind w:left="928"/>
        <w:rPr>
          <w:rFonts w:ascii="Arial" w:hAnsi="Arial" w:cs="Arial"/>
          <w:color w:val="252525"/>
          <w:sz w:val="22"/>
          <w:szCs w:val="22"/>
        </w:rPr>
      </w:pPr>
      <w:r w:rsidRPr="008F0EFB">
        <w:rPr>
          <w:rFonts w:ascii="Arial" w:hAnsi="Arial" w:cs="Arial"/>
          <w:color w:val="252525"/>
          <w:sz w:val="22"/>
          <w:szCs w:val="22"/>
        </w:rPr>
        <w:t>the owner has received notice from a public agency that the property is located in a special flood hazard zone or an area of potential flooding;</w:t>
      </w:r>
    </w:p>
    <w:p w14:paraId="30F954F9" w14:textId="77777777" w:rsidR="008F0EFB" w:rsidRPr="008F0EFB" w:rsidRDefault="008F0EFB" w:rsidP="008F0EFB">
      <w:pPr>
        <w:numPr>
          <w:ilvl w:val="1"/>
          <w:numId w:val="1"/>
        </w:numPr>
        <w:shd w:val="clear" w:color="auto" w:fill="FFFFFF"/>
        <w:spacing w:line="360" w:lineRule="auto"/>
        <w:ind w:left="928"/>
        <w:rPr>
          <w:rFonts w:ascii="Arial" w:hAnsi="Arial" w:cs="Arial"/>
          <w:color w:val="252525"/>
          <w:sz w:val="22"/>
          <w:szCs w:val="22"/>
        </w:rPr>
      </w:pPr>
      <w:r w:rsidRPr="008F0EFB">
        <w:rPr>
          <w:rFonts w:ascii="Arial" w:hAnsi="Arial" w:cs="Arial"/>
          <w:color w:val="252525"/>
          <w:sz w:val="22"/>
          <w:szCs w:val="22"/>
        </w:rPr>
        <w:t>the owner's mortgage holder requires the owner to carry flood insurance; or</w:t>
      </w:r>
    </w:p>
    <w:p w14:paraId="683DB051" w14:textId="77777777" w:rsidR="008F0EFB" w:rsidRPr="008F0EFB" w:rsidRDefault="008F0EFB" w:rsidP="008F0EFB">
      <w:pPr>
        <w:numPr>
          <w:ilvl w:val="1"/>
          <w:numId w:val="1"/>
        </w:numPr>
        <w:shd w:val="clear" w:color="auto" w:fill="FFFFFF"/>
        <w:spacing w:line="360" w:lineRule="auto"/>
        <w:ind w:left="928"/>
        <w:rPr>
          <w:rFonts w:ascii="Arial" w:hAnsi="Arial" w:cs="Arial"/>
          <w:color w:val="252525"/>
          <w:sz w:val="22"/>
          <w:szCs w:val="22"/>
        </w:rPr>
      </w:pPr>
      <w:r w:rsidRPr="008F0EFB">
        <w:rPr>
          <w:rFonts w:ascii="Arial" w:hAnsi="Arial" w:cs="Arial"/>
          <w:color w:val="252525"/>
          <w:sz w:val="22"/>
          <w:szCs w:val="22"/>
        </w:rPr>
        <w:t>the owner currently carries flood insurance.</w:t>
      </w:r>
    </w:p>
    <w:p w14:paraId="21A207CB" w14:textId="4D9DD093" w:rsidR="008F0EFB" w:rsidRPr="008F0EFB" w:rsidRDefault="008F0EFB" w:rsidP="008F0EFB">
      <w:pPr>
        <w:numPr>
          <w:ilvl w:val="0"/>
          <w:numId w:val="1"/>
        </w:numPr>
        <w:shd w:val="clear" w:color="auto" w:fill="FFFFFF"/>
        <w:spacing w:line="360" w:lineRule="auto"/>
        <w:ind w:left="464"/>
        <w:rPr>
          <w:rFonts w:ascii="Arial" w:hAnsi="Arial" w:cs="Arial"/>
          <w:color w:val="252525"/>
          <w:sz w:val="22"/>
          <w:szCs w:val="22"/>
        </w:rPr>
      </w:pPr>
      <w:r w:rsidRPr="008F0EFB">
        <w:rPr>
          <w:rFonts w:ascii="Arial" w:hAnsi="Arial" w:cs="Arial"/>
          <w:color w:val="252525"/>
          <w:sz w:val="22"/>
          <w:szCs w:val="22"/>
        </w:rPr>
        <w:t>That the tenant can obtain information about hazards that may affect the property from the </w:t>
      </w:r>
      <w:r w:rsidRPr="00FA2BA8">
        <w:rPr>
          <w:rFonts w:ascii="Arial" w:hAnsi="Arial" w:cs="Arial"/>
          <w:color w:val="252525"/>
          <w:sz w:val="22"/>
          <w:szCs w:val="22"/>
        </w:rPr>
        <w:t>Office of Emergency Services web site</w:t>
      </w:r>
      <w:r w:rsidRPr="008F0EFB">
        <w:rPr>
          <w:rFonts w:ascii="Arial" w:hAnsi="Arial" w:cs="Arial"/>
          <w:color w:val="252525"/>
          <w:sz w:val="22"/>
          <w:szCs w:val="22"/>
        </w:rPr>
        <w:t>.</w:t>
      </w:r>
      <w:bookmarkStart w:id="0" w:name="_GoBack"/>
      <w:bookmarkEnd w:id="0"/>
    </w:p>
    <w:p w14:paraId="6011AD98" w14:textId="77777777" w:rsidR="008F0EFB" w:rsidRPr="008F0EFB" w:rsidRDefault="008F0EFB" w:rsidP="008F0EFB">
      <w:pPr>
        <w:numPr>
          <w:ilvl w:val="0"/>
          <w:numId w:val="1"/>
        </w:numPr>
        <w:shd w:val="clear" w:color="auto" w:fill="FFFFFF"/>
        <w:spacing w:line="360" w:lineRule="auto"/>
        <w:ind w:left="464"/>
        <w:rPr>
          <w:rFonts w:ascii="Arial" w:hAnsi="Arial" w:cs="Arial"/>
          <w:color w:val="252525"/>
          <w:sz w:val="22"/>
          <w:szCs w:val="22"/>
        </w:rPr>
      </w:pPr>
      <w:r w:rsidRPr="008F0EFB">
        <w:rPr>
          <w:rFonts w:ascii="Arial" w:hAnsi="Arial" w:cs="Arial"/>
          <w:color w:val="252525"/>
          <w:sz w:val="22"/>
          <w:szCs w:val="22"/>
        </w:rPr>
        <w:t>That the owner's insurance does not cover the loss of tenant's personal possessions and the tenant should consider purchasing its own insurance.</w:t>
      </w:r>
    </w:p>
    <w:p w14:paraId="62B60FD9" w14:textId="269A600D" w:rsidR="008F0EFB" w:rsidRPr="00FA2BA8" w:rsidRDefault="008F0EFB" w:rsidP="008F0EFB">
      <w:pPr>
        <w:numPr>
          <w:ilvl w:val="0"/>
          <w:numId w:val="1"/>
        </w:numPr>
        <w:shd w:val="clear" w:color="auto" w:fill="FFFFFF"/>
        <w:spacing w:line="360" w:lineRule="auto"/>
        <w:ind w:left="464"/>
        <w:rPr>
          <w:rFonts w:ascii="Arial" w:hAnsi="Arial" w:cs="Arial"/>
          <w:color w:val="252525"/>
          <w:sz w:val="22"/>
          <w:szCs w:val="22"/>
        </w:rPr>
      </w:pPr>
      <w:r w:rsidRPr="008F0EFB">
        <w:rPr>
          <w:rFonts w:ascii="Arial" w:hAnsi="Arial" w:cs="Arial"/>
          <w:color w:val="252525"/>
          <w:sz w:val="22"/>
          <w:szCs w:val="22"/>
        </w:rPr>
        <w:t>That the owner does not need to provide any additional information concerning flood hazards to the property.</w:t>
      </w:r>
      <w:r w:rsidR="00FA2BA8">
        <w:rPr>
          <w:rFonts w:ascii="Arial" w:hAnsi="Arial" w:cs="Arial"/>
          <w:color w:val="252525"/>
          <w:sz w:val="22"/>
          <w:szCs w:val="22"/>
        </w:rPr>
        <w:t xml:space="preserve"> </w:t>
      </w:r>
      <w:r w:rsidRPr="00FA2BA8">
        <w:rPr>
          <w:rFonts w:ascii="Arial" w:hAnsi="Arial" w:cs="Arial"/>
          <w:color w:val="252525"/>
          <w:sz w:val="22"/>
          <w:szCs w:val="22"/>
        </w:rPr>
        <w:t>(Cal. Gov't Code § 858</w:t>
      </w:r>
      <w:r w:rsidRPr="00FA2BA8">
        <w:rPr>
          <w:rFonts w:ascii="Arial" w:hAnsi="Arial" w:cs="Arial"/>
          <w:color w:val="252525"/>
          <w:sz w:val="22"/>
          <w:szCs w:val="22"/>
        </w:rPr>
        <w:t>9</w:t>
      </w:r>
      <w:r w:rsidRPr="00FA2BA8">
        <w:rPr>
          <w:rFonts w:ascii="Arial" w:hAnsi="Arial" w:cs="Arial"/>
          <w:color w:val="252525"/>
          <w:sz w:val="22"/>
          <w:szCs w:val="22"/>
        </w:rPr>
        <w:t>.45.)</w:t>
      </w:r>
    </w:p>
    <w:p w14:paraId="2C702A91" w14:textId="77777777" w:rsidR="008F0EFB" w:rsidRPr="008F0EFB" w:rsidRDefault="008F0EFB" w:rsidP="008F0EFB">
      <w:pPr>
        <w:shd w:val="clear" w:color="auto" w:fill="FFFFFF"/>
        <w:spacing w:line="360" w:lineRule="auto"/>
        <w:rPr>
          <w:rFonts w:ascii="Arial" w:hAnsi="Arial" w:cs="Arial"/>
          <w:color w:val="252525"/>
          <w:sz w:val="22"/>
          <w:szCs w:val="22"/>
        </w:rPr>
      </w:pPr>
    </w:p>
    <w:p w14:paraId="501AA2BE" w14:textId="77777777" w:rsidR="0011650F" w:rsidRPr="008F0EFB" w:rsidRDefault="0011650F" w:rsidP="0011650F">
      <w:pPr>
        <w:pStyle w:val="PlainText"/>
        <w:spacing w:line="360" w:lineRule="auto"/>
        <w:rPr>
          <w:rFonts w:ascii="Arial" w:hAnsi="Arial" w:cs="Arial"/>
          <w:sz w:val="22"/>
          <w:szCs w:val="22"/>
        </w:rPr>
      </w:pPr>
      <w:r w:rsidRPr="008F0EFB">
        <w:rPr>
          <w:rFonts w:ascii="Arial" w:hAnsi="Arial" w:cs="Arial"/>
          <w:b/>
          <w:sz w:val="22"/>
          <w:szCs w:val="22"/>
        </w:rPr>
        <w:t>29. ENTIRE AGREEMENT:</w:t>
      </w:r>
      <w:r w:rsidRPr="008F0EFB">
        <w:rPr>
          <w:rFonts w:ascii="Arial" w:hAnsi="Arial" w:cs="Arial"/>
          <w:sz w:val="22"/>
          <w:szCs w:val="22"/>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28E23016" w14:textId="77777777" w:rsidR="0011650F" w:rsidRPr="000F5276" w:rsidRDefault="0011650F" w:rsidP="0011650F">
      <w:pPr>
        <w:pStyle w:val="PlainText"/>
        <w:spacing w:line="360" w:lineRule="auto"/>
        <w:rPr>
          <w:rFonts w:ascii="Arial" w:hAnsi="Arial" w:cs="Arial"/>
          <w:sz w:val="22"/>
        </w:rPr>
      </w:pPr>
    </w:p>
    <w:p w14:paraId="085B8666"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________________________________LANDLORD/AGENT </w:t>
      </w:r>
      <w:r>
        <w:rPr>
          <w:rFonts w:ascii="Arial" w:hAnsi="Arial" w:cs="Arial"/>
          <w:sz w:val="22"/>
        </w:rPr>
        <w:tab/>
      </w:r>
      <w:r w:rsidRPr="000F5276">
        <w:rPr>
          <w:rFonts w:ascii="Arial" w:hAnsi="Arial" w:cs="Arial"/>
          <w:sz w:val="22"/>
        </w:rPr>
        <w:tab/>
        <w:t xml:space="preserve">____________  DATE </w:t>
      </w:r>
    </w:p>
    <w:p w14:paraId="3A3FB8B1"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399D3CA3"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________________________________TENANT       </w:t>
      </w:r>
      <w:r w:rsidRPr="000F5276">
        <w:rPr>
          <w:rFonts w:ascii="Arial" w:hAnsi="Arial" w:cs="Arial"/>
          <w:sz w:val="22"/>
        </w:rPr>
        <w:tab/>
      </w:r>
      <w:r>
        <w:rPr>
          <w:rFonts w:ascii="Arial" w:hAnsi="Arial" w:cs="Arial"/>
          <w:sz w:val="22"/>
        </w:rPr>
        <w:tab/>
      </w:r>
      <w:r w:rsidRPr="000F5276">
        <w:rPr>
          <w:rFonts w:ascii="Arial" w:hAnsi="Arial" w:cs="Arial"/>
          <w:sz w:val="22"/>
        </w:rPr>
        <w:tab/>
        <w:t xml:space="preserve">____________  DATE </w:t>
      </w:r>
    </w:p>
    <w:p w14:paraId="602C06FD"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r w:rsidRPr="000F5276">
        <w:rPr>
          <w:rFonts w:ascii="Arial" w:hAnsi="Arial" w:cs="Arial"/>
          <w:sz w:val="22"/>
        </w:rPr>
        <w:tab/>
      </w:r>
    </w:p>
    <w:p w14:paraId="14150695"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________________________________TENANT        </w:t>
      </w:r>
      <w:r w:rsidRPr="000F5276">
        <w:rPr>
          <w:rFonts w:ascii="Arial" w:hAnsi="Arial" w:cs="Arial"/>
          <w:sz w:val="22"/>
        </w:rPr>
        <w:tab/>
      </w:r>
      <w:r>
        <w:rPr>
          <w:rFonts w:ascii="Arial" w:hAnsi="Arial" w:cs="Arial"/>
          <w:sz w:val="22"/>
        </w:rPr>
        <w:tab/>
      </w:r>
      <w:r w:rsidRPr="000F5276">
        <w:rPr>
          <w:rFonts w:ascii="Arial" w:hAnsi="Arial" w:cs="Arial"/>
          <w:sz w:val="22"/>
        </w:rPr>
        <w:tab/>
        <w:t xml:space="preserve">____________  DATE </w:t>
      </w:r>
    </w:p>
    <w:p w14:paraId="05AA4079" w14:textId="77777777" w:rsidR="0011650F" w:rsidRPr="000F5276" w:rsidRDefault="0011650F" w:rsidP="0011650F">
      <w:pPr>
        <w:pStyle w:val="PlainText"/>
        <w:spacing w:line="360" w:lineRule="auto"/>
        <w:rPr>
          <w:rFonts w:ascii="Arial" w:hAnsi="Arial" w:cs="Arial"/>
          <w:sz w:val="22"/>
        </w:rPr>
      </w:pPr>
      <w:r w:rsidRPr="000F5276">
        <w:rPr>
          <w:rFonts w:ascii="Arial" w:hAnsi="Arial" w:cs="Arial"/>
          <w:sz w:val="22"/>
        </w:rPr>
        <w:t xml:space="preserve"> </w:t>
      </w:r>
    </w:p>
    <w:p w14:paraId="4D0828A2" w14:textId="795F3424" w:rsidR="00C34AE7" w:rsidRPr="008C1555" w:rsidRDefault="0011650F" w:rsidP="008F0EFB">
      <w:pPr>
        <w:pStyle w:val="PlainText"/>
        <w:spacing w:line="360" w:lineRule="auto"/>
        <w:jc w:val="center"/>
        <w:rPr>
          <w:rFonts w:ascii="Arial" w:hAnsi="Arial" w:cs="Arial"/>
          <w:b/>
          <w:i/>
          <w:iCs/>
          <w:color w:val="FF0000"/>
          <w:sz w:val="16"/>
          <w:szCs w:val="16"/>
        </w:rPr>
      </w:pPr>
      <w:r w:rsidRPr="008C1555">
        <w:rPr>
          <w:rFonts w:ascii="Arial" w:hAnsi="Arial" w:cs="Arial"/>
          <w:b/>
          <w:i/>
          <w:iCs/>
          <w:color w:val="FF0000"/>
          <w:sz w:val="16"/>
          <w:szCs w:val="16"/>
        </w:rPr>
        <w:t>For use in the State of California</w:t>
      </w:r>
    </w:p>
    <w:sectPr w:rsidR="00C34AE7" w:rsidRPr="008C1555" w:rsidSect="00467A6E">
      <w:footerReference w:type="even" r:id="rId7"/>
      <w:footerReference w:type="default" r:id="rId8"/>
      <w:pgSz w:w="12240" w:h="15840" w:code="1"/>
      <w:pgMar w:top="720" w:right="720" w:bottom="720" w:left="72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656AA" w14:textId="77777777" w:rsidR="00C223CF" w:rsidRDefault="00C223CF" w:rsidP="009410E6">
      <w:r>
        <w:separator/>
      </w:r>
    </w:p>
  </w:endnote>
  <w:endnote w:type="continuationSeparator" w:id="0">
    <w:p w14:paraId="7E879BD8" w14:textId="77777777" w:rsidR="00C223CF" w:rsidRDefault="00C223CF" w:rsidP="0094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1700296"/>
      <w:docPartObj>
        <w:docPartGallery w:val="Page Numbers (Bottom of Page)"/>
        <w:docPartUnique/>
      </w:docPartObj>
    </w:sdtPr>
    <w:sdtContent>
      <w:p w14:paraId="60A67A64" w14:textId="689EB590" w:rsidR="00593A76" w:rsidRDefault="00593A76" w:rsidP="00A85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61098" w14:textId="77777777" w:rsidR="00593A76" w:rsidRDefault="00593A76" w:rsidP="00593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6BE4" w14:textId="5EED78FB" w:rsidR="00593A76" w:rsidRDefault="00593A76" w:rsidP="00593A76">
    <w:pPr>
      <w:pStyle w:val="Footer"/>
      <w:framePr w:wrap="none" w:vAnchor="text" w:hAnchor="page" w:x="10183" w:y="294"/>
      <w:rPr>
        <w:rStyle w:val="PageNumber"/>
      </w:rPr>
    </w:pPr>
    <w:r>
      <w:rPr>
        <w:rStyle w:val="PageNumber"/>
      </w:rPr>
      <w:t xml:space="preserve">Page </w:t>
    </w:r>
    <w:sdt>
      <w:sdtPr>
        <w:rPr>
          <w:rStyle w:val="PageNumber"/>
        </w:rPr>
        <w:id w:val="-64351153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AA1F66">
          <w:rPr>
            <w:rStyle w:val="PageNumber"/>
          </w:rPr>
          <w:t>7</w:t>
        </w:r>
      </w:sdtContent>
    </w:sdt>
  </w:p>
  <w:p w14:paraId="7C8878B9" w14:textId="41D1FF5F" w:rsidR="009410E6" w:rsidRDefault="009410E6" w:rsidP="00593A76">
    <w:pPr>
      <w:pStyle w:val="Footer"/>
      <w:ind w:right="360"/>
    </w:pPr>
    <w:r>
      <w:rPr>
        <w:noProof/>
      </w:rPr>
      <w:drawing>
        <wp:anchor distT="0" distB="0" distL="114300" distR="114300" simplePos="0" relativeHeight="251659264" behindDoc="0" locked="0" layoutInCell="1" allowOverlap="1" wp14:anchorId="303EC4F7" wp14:editId="7402C5A4">
          <wp:simplePos x="0" y="0"/>
          <wp:positionH relativeFrom="column">
            <wp:posOffset>17780</wp:posOffset>
          </wp:positionH>
          <wp:positionV relativeFrom="paragraph">
            <wp:posOffset>121285</wp:posOffset>
          </wp:positionV>
          <wp:extent cx="338666" cy="365760"/>
          <wp:effectExtent l="0" t="0" r="4445" b="2540"/>
          <wp:wrapNone/>
          <wp:docPr id="1"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68B29" w14:textId="77777777" w:rsidR="00C223CF" w:rsidRDefault="00C223CF" w:rsidP="009410E6">
      <w:r>
        <w:separator/>
      </w:r>
    </w:p>
  </w:footnote>
  <w:footnote w:type="continuationSeparator" w:id="0">
    <w:p w14:paraId="5DAA57A3" w14:textId="77777777" w:rsidR="00C223CF" w:rsidRDefault="00C223CF" w:rsidP="0094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AC3"/>
    <w:multiLevelType w:val="multilevel"/>
    <w:tmpl w:val="2A8C9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0F"/>
    <w:rsid w:val="00067B87"/>
    <w:rsid w:val="0011650F"/>
    <w:rsid w:val="001218ED"/>
    <w:rsid w:val="001A4B09"/>
    <w:rsid w:val="003507DD"/>
    <w:rsid w:val="003E5FAF"/>
    <w:rsid w:val="003F2998"/>
    <w:rsid w:val="00435D15"/>
    <w:rsid w:val="00467A6E"/>
    <w:rsid w:val="004E770E"/>
    <w:rsid w:val="00593A76"/>
    <w:rsid w:val="00670CF2"/>
    <w:rsid w:val="008C1555"/>
    <w:rsid w:val="008F0EFB"/>
    <w:rsid w:val="009410E6"/>
    <w:rsid w:val="00AA1F66"/>
    <w:rsid w:val="00C223CF"/>
    <w:rsid w:val="00DF1756"/>
    <w:rsid w:val="00EF2A45"/>
    <w:rsid w:val="00F055CE"/>
    <w:rsid w:val="00F1522B"/>
    <w:rsid w:val="00F54EAB"/>
    <w:rsid w:val="00F60536"/>
    <w:rsid w:val="00F974BA"/>
    <w:rsid w:val="00FA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1C9C"/>
  <w15:chartTrackingRefBased/>
  <w15:docId w15:val="{6AC9F0AA-C134-6144-A989-944C14E3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1650F"/>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1650F"/>
    <w:rPr>
      <w:rFonts w:ascii="Courier New" w:eastAsia="Times New Roman" w:hAnsi="Courier New" w:cs="Times New Roman"/>
      <w:sz w:val="20"/>
      <w:szCs w:val="20"/>
    </w:rPr>
  </w:style>
  <w:style w:type="paragraph" w:styleId="NormalWeb">
    <w:name w:val="Normal (Web)"/>
    <w:basedOn w:val="Normal"/>
    <w:semiHidden/>
    <w:rsid w:val="0011650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410E6"/>
    <w:pPr>
      <w:tabs>
        <w:tab w:val="center" w:pos="4680"/>
        <w:tab w:val="right" w:pos="9360"/>
      </w:tabs>
    </w:pPr>
  </w:style>
  <w:style w:type="character" w:customStyle="1" w:styleId="HeaderChar">
    <w:name w:val="Header Char"/>
    <w:basedOn w:val="DefaultParagraphFont"/>
    <w:link w:val="Header"/>
    <w:uiPriority w:val="99"/>
    <w:rsid w:val="009410E6"/>
  </w:style>
  <w:style w:type="paragraph" w:styleId="Footer">
    <w:name w:val="footer"/>
    <w:basedOn w:val="Normal"/>
    <w:link w:val="FooterChar"/>
    <w:uiPriority w:val="99"/>
    <w:unhideWhenUsed/>
    <w:rsid w:val="009410E6"/>
    <w:pPr>
      <w:tabs>
        <w:tab w:val="center" w:pos="4680"/>
        <w:tab w:val="right" w:pos="9360"/>
      </w:tabs>
    </w:pPr>
  </w:style>
  <w:style w:type="character" w:customStyle="1" w:styleId="FooterChar">
    <w:name w:val="Footer Char"/>
    <w:basedOn w:val="DefaultParagraphFont"/>
    <w:link w:val="Footer"/>
    <w:uiPriority w:val="99"/>
    <w:rsid w:val="009410E6"/>
  </w:style>
  <w:style w:type="character" w:styleId="PageNumber">
    <w:name w:val="page number"/>
    <w:basedOn w:val="DefaultParagraphFont"/>
    <w:uiPriority w:val="99"/>
    <w:semiHidden/>
    <w:unhideWhenUsed/>
    <w:rsid w:val="0059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2583</Words>
  <Characters>14018</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OpenDocs</dc:creator>
  <cp:keywords/>
  <dc:description/>
  <cp:lastModifiedBy>Microsoft Office User</cp:lastModifiedBy>
  <cp:revision>17</cp:revision>
  <dcterms:created xsi:type="dcterms:W3CDTF">2019-02-13T18:08:00Z</dcterms:created>
  <dcterms:modified xsi:type="dcterms:W3CDTF">2019-10-21T13:32:00Z</dcterms:modified>
  <cp:category/>
</cp:coreProperties>
</file>