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65DA" w14:textId="77777777" w:rsidR="0047725B" w:rsidRDefault="00E3130B">
      <w:pPr>
        <w:spacing w:before="60"/>
        <w:ind w:left="1696" w:right="1637"/>
        <w:jc w:val="center"/>
        <w:rPr>
          <w:b/>
          <w:sz w:val="40"/>
        </w:rPr>
      </w:pPr>
      <w:r>
        <w:rPr>
          <w:b/>
          <w:sz w:val="40"/>
        </w:rPr>
        <w:t>UTAH SUBLEASE AGREEMENT</w:t>
      </w:r>
    </w:p>
    <w:p w14:paraId="4D8A2FE4" w14:textId="77777777" w:rsidR="0047725B" w:rsidRDefault="0047725B">
      <w:pPr>
        <w:pStyle w:val="BodyText"/>
        <w:spacing w:before="8"/>
        <w:rPr>
          <w:b/>
          <w:sz w:val="34"/>
        </w:rPr>
      </w:pPr>
    </w:p>
    <w:p w14:paraId="495C138C" w14:textId="77777777" w:rsidR="0047725B" w:rsidRDefault="00E3130B">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pPr>
      <w:r>
        <w:pict w14:anchorId="3A622337">
          <v:rect id="_x0000_s1027" alt="" style="position:absolute;left:0;text-align:left;margin-left:153.65pt;margin-top:62.6pt;width:13.3pt;height:12.6pt;z-index:-251717632;mso-wrap-edited:f;mso-width-percent:0;mso-height-percent:0;mso-position-horizontal-relative:page;mso-width-percent:0;mso-height-percent:0" filled="f" strokeweight="1pt">
            <w10:wrap anchorx="page"/>
          </v:rect>
        </w:pict>
      </w:r>
      <w:r>
        <w:pict w14:anchorId="783301D7">
          <v:rect id="_x0000_s1026" alt="" style="position:absolute;left:0;text-align:left;margin-left:281.25pt;margin-top:62.6pt;width:13.3pt;height:12.6pt;z-index:-251716608;mso-wrap-edited:f;mso-width-percent:0;mso-height-percent:0;mso-position-horizontal-relative:page;mso-width-percent:0;mso-height-percent:0" filled="f" strokeweight="1pt">
            <w10:wrap anchorx="page"/>
          </v:rect>
        </w:pict>
      </w:r>
      <w:r>
        <w:t>This sublease agreement, entered</w:t>
      </w:r>
      <w:r>
        <w:rPr>
          <w:spacing w:val="-5"/>
        </w:rPr>
        <w:t xml:space="preserve"> </w:t>
      </w:r>
      <w:r>
        <w:t>into</w:t>
      </w:r>
      <w:r>
        <w:rPr>
          <w:spacing w:val="-1"/>
        </w:rPr>
        <w:t xml:space="preserve"> </w:t>
      </w:r>
      <w:r>
        <w:t>on</w:t>
      </w:r>
      <w:r>
        <w:rPr>
          <w:u w:val="single"/>
        </w:rPr>
        <w:t xml:space="preserve"> </w:t>
      </w:r>
      <w:r>
        <w:rPr>
          <w:u w:val="single"/>
        </w:rPr>
        <w:tab/>
      </w:r>
      <w:r>
        <w:rPr>
          <w:u w:val="single"/>
        </w:rPr>
        <w:tab/>
      </w:r>
      <w:r>
        <w:rPr>
          <w:u w:val="single"/>
        </w:rPr>
        <w:tab/>
      </w:r>
      <w:r>
        <w:rPr>
          <w:u w:val="single"/>
        </w:rPr>
        <w:tab/>
      </w:r>
      <w:r>
        <w:rPr>
          <w:u w:val="single"/>
        </w:rPr>
        <w:tab/>
      </w:r>
      <w:r>
        <w:t>20</w:t>
      </w:r>
      <w:r>
        <w:rPr>
          <w:u w:val="single"/>
        </w:rPr>
        <w:t xml:space="preserve"> </w:t>
      </w:r>
      <w:r>
        <w:rPr>
          <w:u w:val="single"/>
        </w:rPr>
        <w:tab/>
      </w:r>
      <w:r>
        <w:t>is made between the Lessee</w:t>
      </w:r>
      <w:r>
        <w:rPr>
          <w:spacing w:val="1"/>
        </w:rPr>
        <w:t xml:space="preserve"> </w:t>
      </w:r>
      <w:r>
        <w:t>(current</w:t>
      </w:r>
      <w:r>
        <w:rPr>
          <w:spacing w:val="1"/>
        </w:rPr>
        <w:t xml:space="preserve"> </w:t>
      </w:r>
      <w:r>
        <w:t>tenant)</w:t>
      </w:r>
      <w:r>
        <w:rPr>
          <w:u w:val="single"/>
        </w:rPr>
        <w:t xml:space="preserve"> </w:t>
      </w:r>
      <w:r>
        <w:rPr>
          <w:u w:val="single"/>
        </w:rPr>
        <w:tab/>
      </w:r>
      <w:r>
        <w:rPr>
          <w:u w:val="single"/>
        </w:rPr>
        <w:tab/>
      </w:r>
      <w:r>
        <w:rPr>
          <w:u w:val="single"/>
        </w:rPr>
        <w:tab/>
      </w:r>
      <w:r>
        <w:t>and</w:t>
      </w:r>
      <w:r>
        <w:rPr>
          <w:spacing w:val="1"/>
        </w:rPr>
        <w:t xml:space="preserve"> </w:t>
      </w:r>
      <w:r>
        <w:t>the</w:t>
      </w:r>
      <w:r>
        <w:rPr>
          <w:spacing w:val="4"/>
        </w:rPr>
        <w:t xml:space="preserve"> </w:t>
      </w:r>
      <w:r>
        <w:t>Subtenant</w:t>
      </w:r>
      <w:r>
        <w:rPr>
          <w:u w:val="single"/>
        </w:rPr>
        <w:t xml:space="preserve"> </w:t>
      </w:r>
      <w:r>
        <w:rPr>
          <w:u w:val="single"/>
        </w:rPr>
        <w:tab/>
      </w:r>
      <w:r>
        <w:rPr>
          <w:u w:val="single"/>
        </w:rPr>
        <w:tab/>
      </w:r>
      <w:r>
        <w:rPr>
          <w:u w:val="single"/>
        </w:rPr>
        <w:tab/>
      </w:r>
      <w:r>
        <w:rPr>
          <w:u w:val="single"/>
        </w:rPr>
        <w:tab/>
      </w:r>
      <w:r>
        <w:t>, for the</w:t>
      </w:r>
      <w:r>
        <w:rPr>
          <w:spacing w:val="-3"/>
        </w:rPr>
        <w:t xml:space="preserve"> </w:t>
      </w:r>
      <w:r>
        <w:t>period</w:t>
      </w:r>
      <w:r>
        <w:rPr>
          <w:spacing w:val="-1"/>
        </w:rPr>
        <w:t xml:space="preserve"> </w:t>
      </w:r>
      <w:r>
        <w:t>beginning</w:t>
      </w:r>
      <w:r>
        <w:rPr>
          <w:u w:val="single"/>
        </w:rPr>
        <w:t xml:space="preserve"> </w:t>
      </w:r>
      <w:r>
        <w:rPr>
          <w:u w:val="single"/>
        </w:rPr>
        <w:tab/>
      </w:r>
      <w:r>
        <w:rPr>
          <w:u w:val="single"/>
        </w:rPr>
        <w:tab/>
      </w:r>
      <w:r>
        <w:t>and</w:t>
      </w:r>
      <w:r>
        <w:rPr>
          <w:spacing w:val="-1"/>
        </w:rPr>
        <w:t xml:space="preserve"> </w:t>
      </w:r>
      <w:r>
        <w:t>ending</w:t>
      </w:r>
      <w:r>
        <w:rPr>
          <w:spacing w:val="-1"/>
        </w:rPr>
        <w:t xml:space="preserve"> </w:t>
      </w:r>
      <w:r>
        <w:t>on</w:t>
      </w:r>
      <w:r>
        <w:rPr>
          <w:u w:val="single"/>
        </w:rPr>
        <w:t xml:space="preserve"> </w:t>
      </w:r>
      <w:r>
        <w:rPr>
          <w:u w:val="single"/>
        </w:rPr>
        <w:tab/>
      </w:r>
      <w:r>
        <w:rPr>
          <w:u w:val="single"/>
        </w:rPr>
        <w:tab/>
      </w:r>
      <w:r>
        <w:rPr>
          <w:u w:val="single"/>
        </w:rPr>
        <w:tab/>
      </w:r>
      <w:r>
        <w:t>for             the premises</w:t>
      </w:r>
      <w:r>
        <w:rPr>
          <w:spacing w:val="-3"/>
        </w:rPr>
        <w:t xml:space="preserve"> </w:t>
      </w:r>
      <w:r>
        <w:t>located</w:t>
      </w:r>
      <w:r>
        <w:rPr>
          <w:spacing w:val="-1"/>
        </w:rPr>
        <w:t xml:space="preserve"> </w:t>
      </w:r>
      <w:r>
        <w:t>at</w:t>
      </w:r>
      <w:r>
        <w:rPr>
          <w:u w:val="single"/>
        </w:rPr>
        <w:t xml:space="preserve"> </w:t>
      </w:r>
      <w:r>
        <w:rPr>
          <w:u w:val="single"/>
        </w:rPr>
        <w:tab/>
      </w:r>
      <w:r>
        <w:rPr>
          <w:u w:val="single"/>
        </w:rPr>
        <w:tab/>
      </w:r>
      <w:r>
        <w:rPr>
          <w:u w:val="single"/>
        </w:rPr>
        <w:tab/>
      </w:r>
      <w:r>
        <w:rPr>
          <w:u w:val="single"/>
        </w:rPr>
        <w:tab/>
      </w:r>
      <w:r>
        <w:t>,</w:t>
      </w:r>
      <w:r>
        <w:rPr>
          <w:spacing w:val="1"/>
        </w:rPr>
        <w:t xml:space="preserve"> </w:t>
      </w:r>
      <w:r>
        <w:t>Utah,</w:t>
      </w:r>
      <w:r>
        <w:rPr>
          <w:u w:val="single"/>
        </w:rPr>
        <w:t xml:space="preserve"> </w:t>
      </w:r>
      <w:r>
        <w:rPr>
          <w:u w:val="single"/>
        </w:rPr>
        <w:tab/>
      </w:r>
      <w:r>
        <w:rPr>
          <w:u w:val="single"/>
        </w:rPr>
        <w:tab/>
      </w:r>
      <w:r>
        <w:t xml:space="preserve">. Sublease </w:t>
      </w:r>
      <w:r>
        <w:rPr>
          <w:spacing w:val="-8"/>
        </w:rPr>
        <w:t xml:space="preserve">is </w:t>
      </w:r>
      <w:r>
        <w:t>for (check</w:t>
      </w:r>
      <w:r>
        <w:rPr>
          <w:spacing w:val="-2"/>
        </w:rPr>
        <w:t xml:space="preserve"> </w:t>
      </w:r>
      <w:r>
        <w:t>one)</w:t>
      </w:r>
      <w:r>
        <w:tab/>
        <w:t>entire rental unit</w:t>
      </w:r>
      <w:r>
        <w:rPr>
          <w:spacing w:val="-8"/>
        </w:rPr>
        <w:t xml:space="preserve"> </w:t>
      </w:r>
      <w:r>
        <w:t>or</w:t>
      </w:r>
      <w:r>
        <w:rPr>
          <w:spacing w:val="2"/>
        </w:rPr>
        <w:t xml:space="preserve"> </w:t>
      </w:r>
      <w:r>
        <w:t>for</w:t>
      </w:r>
      <w:r>
        <w:tab/>
        <w:t>% of the rental unit. Subtenant agrees to all of the terms of the original lease except for the rent and deposit provided therein. The parties further</w:t>
      </w:r>
      <w:r>
        <w:rPr>
          <w:spacing w:val="-1"/>
        </w:rPr>
        <w:t xml:space="preserve"> </w:t>
      </w:r>
      <w:r>
        <w:t>agree:</w:t>
      </w:r>
    </w:p>
    <w:p w14:paraId="6C66B3E7" w14:textId="77777777" w:rsidR="0047725B" w:rsidRDefault="0047725B">
      <w:pPr>
        <w:pStyle w:val="BodyText"/>
        <w:rPr>
          <w:sz w:val="24"/>
        </w:rPr>
      </w:pPr>
    </w:p>
    <w:p w14:paraId="3B10A126" w14:textId="77777777" w:rsidR="0047725B" w:rsidRDefault="0047725B">
      <w:pPr>
        <w:pStyle w:val="BodyText"/>
        <w:spacing w:before="10"/>
        <w:rPr>
          <w:sz w:val="27"/>
        </w:rPr>
      </w:pPr>
    </w:p>
    <w:p w14:paraId="08030EF1" w14:textId="77777777" w:rsidR="0047725B" w:rsidRDefault="00E3130B">
      <w:pPr>
        <w:pStyle w:val="ListParagraph"/>
        <w:numPr>
          <w:ilvl w:val="0"/>
          <w:numId w:val="1"/>
        </w:numPr>
        <w:tabs>
          <w:tab w:val="left" w:pos="566"/>
          <w:tab w:val="left" w:pos="567"/>
          <w:tab w:val="left" w:pos="3634"/>
          <w:tab w:val="left" w:pos="8030"/>
          <w:tab w:val="left" w:pos="8221"/>
        </w:tabs>
        <w:spacing w:line="292" w:lineRule="auto"/>
        <w:ind w:right="1154" w:hanging="378"/>
      </w:pPr>
      <w:r>
        <w:tab/>
      </w:r>
      <w:r>
        <w:t>Subtenant shall pay rent for the sublea</w:t>
      </w:r>
      <w:r>
        <w:t>se period the total sum</w:t>
      </w:r>
      <w:r>
        <w:rPr>
          <w:spacing w:val="-2"/>
        </w:rPr>
        <w:t xml:space="preserve"> </w:t>
      </w:r>
      <w:r>
        <w:t>of</w:t>
      </w:r>
      <w:r>
        <w:rPr>
          <w:spacing w:val="-2"/>
        </w:rPr>
        <w:t xml:space="preserve"> </w:t>
      </w:r>
      <w:r>
        <w:t>$</w:t>
      </w:r>
      <w:r>
        <w:rPr>
          <w:u w:val="single"/>
        </w:rPr>
        <w:t xml:space="preserve"> </w:t>
      </w:r>
      <w:r>
        <w:rPr>
          <w:u w:val="single"/>
        </w:rPr>
        <w:tab/>
      </w:r>
      <w:r>
        <w:t>in installments</w:t>
      </w:r>
      <w:r>
        <w:rPr>
          <w:spacing w:val="-2"/>
        </w:rPr>
        <w:t xml:space="preserve"> </w:t>
      </w:r>
      <w:r>
        <w:t>of</w:t>
      </w:r>
      <w:r>
        <w:rPr>
          <w:spacing w:val="-1"/>
        </w:rPr>
        <w:t xml:space="preserve"> </w:t>
      </w:r>
      <w:r>
        <w:t>$</w:t>
      </w:r>
      <w:r>
        <w:rPr>
          <w:u w:val="single"/>
        </w:rPr>
        <w:t xml:space="preserve"> </w:t>
      </w:r>
      <w:r>
        <w:rPr>
          <w:u w:val="single"/>
        </w:rPr>
        <w:tab/>
      </w:r>
      <w:r>
        <w:t>due to the</w:t>
      </w:r>
      <w:r>
        <w:rPr>
          <w:spacing w:val="-6"/>
        </w:rPr>
        <w:t xml:space="preserve"> </w:t>
      </w:r>
      <w:r>
        <w:t>Lessee</w:t>
      </w:r>
      <w:r>
        <w:rPr>
          <w:spacing w:val="-1"/>
        </w:rPr>
        <w:t xml:space="preserve"> </w:t>
      </w:r>
      <w:r>
        <w:t>on</w:t>
      </w:r>
      <w:r>
        <w:rPr>
          <w:u w:val="single"/>
        </w:rPr>
        <w:t xml:space="preserve"> </w:t>
      </w:r>
      <w:r>
        <w:rPr>
          <w:u w:val="single"/>
        </w:rPr>
        <w:tab/>
      </w:r>
      <w:r>
        <w:rPr>
          <w:u w:val="single"/>
        </w:rPr>
        <w:tab/>
      </w:r>
      <w:r>
        <w:rPr>
          <w:spacing w:val="-17"/>
        </w:rPr>
        <w:t>.</w:t>
      </w:r>
    </w:p>
    <w:p w14:paraId="7860E8BF" w14:textId="77777777" w:rsidR="0047725B" w:rsidRDefault="00E3130B">
      <w:pPr>
        <w:pStyle w:val="ListParagraph"/>
        <w:numPr>
          <w:ilvl w:val="0"/>
          <w:numId w:val="1"/>
        </w:numPr>
        <w:tabs>
          <w:tab w:val="left" w:pos="566"/>
          <w:tab w:val="left" w:pos="567"/>
        </w:tabs>
        <w:spacing w:before="2"/>
        <w:ind w:left="566"/>
      </w:pPr>
      <w:r>
        <w:t>Lessee shall pay the remainder of the rent for the term to the Lessor in installments</w:t>
      </w:r>
      <w:r>
        <w:rPr>
          <w:spacing w:val="-5"/>
        </w:rPr>
        <w:t xml:space="preserve"> </w:t>
      </w:r>
      <w:r>
        <w:t>of</w:t>
      </w:r>
    </w:p>
    <w:p w14:paraId="38CDE63E" w14:textId="77777777" w:rsidR="0047725B" w:rsidRDefault="00E3130B">
      <w:pPr>
        <w:pStyle w:val="BodyText"/>
        <w:tabs>
          <w:tab w:val="left" w:pos="2039"/>
          <w:tab w:val="left" w:pos="4076"/>
        </w:tabs>
        <w:spacing w:before="55"/>
        <w:ind w:left="516"/>
      </w:pPr>
      <w:r>
        <w:t>$</w:t>
      </w:r>
      <w:r>
        <w:rPr>
          <w:u w:val="single"/>
        </w:rPr>
        <w:t xml:space="preserve"> </w:t>
      </w:r>
      <w:r>
        <w:rPr>
          <w:u w:val="single"/>
        </w:rPr>
        <w:tab/>
      </w:r>
      <w:r>
        <w:t>due</w:t>
      </w:r>
      <w:r>
        <w:rPr>
          <w:u w:val="single"/>
        </w:rPr>
        <w:t xml:space="preserve"> </w:t>
      </w:r>
      <w:r>
        <w:rPr>
          <w:u w:val="single"/>
        </w:rPr>
        <w:tab/>
      </w:r>
      <w:r>
        <w:t>.</w:t>
      </w:r>
    </w:p>
    <w:p w14:paraId="4E069FEE" w14:textId="77777777" w:rsidR="0047725B" w:rsidRDefault="00E3130B">
      <w:pPr>
        <w:pStyle w:val="ListParagraph"/>
        <w:numPr>
          <w:ilvl w:val="0"/>
          <w:numId w:val="1"/>
        </w:numPr>
        <w:tabs>
          <w:tab w:val="left" w:pos="566"/>
          <w:tab w:val="left" w:pos="567"/>
          <w:tab w:val="left" w:pos="2849"/>
          <w:tab w:val="left" w:pos="3473"/>
          <w:tab w:val="left" w:pos="8444"/>
        </w:tabs>
        <w:spacing w:before="57" w:line="288" w:lineRule="auto"/>
        <w:ind w:right="482" w:hanging="378"/>
      </w:pPr>
      <w:r>
        <w:tab/>
      </w:r>
      <w:r>
        <w:t>Subtenant shall pay a damage deposit to Lessee in the amount</w:t>
      </w:r>
      <w:r>
        <w:rPr>
          <w:spacing w:val="-8"/>
        </w:rPr>
        <w:t xml:space="preserve"> </w:t>
      </w:r>
      <w:r>
        <w:t>of</w:t>
      </w:r>
      <w:r>
        <w:rPr>
          <w:spacing w:val="-3"/>
        </w:rPr>
        <w:t xml:space="preserve"> </w:t>
      </w:r>
      <w:r>
        <w:t>$</w:t>
      </w:r>
      <w:r>
        <w:rPr>
          <w:u w:val="single"/>
        </w:rPr>
        <w:t xml:space="preserve"> </w:t>
      </w:r>
      <w:r>
        <w:rPr>
          <w:u w:val="single"/>
        </w:rPr>
        <w:tab/>
      </w:r>
      <w:r>
        <w:t>on or before</w:t>
      </w:r>
      <w:r>
        <w:rPr>
          <w:u w:val="single"/>
        </w:rPr>
        <w:t xml:space="preserve"> </w:t>
      </w:r>
      <w:r>
        <w:rPr>
          <w:u w:val="single"/>
        </w:rPr>
        <w:tab/>
      </w:r>
      <w:r>
        <w:t>20</w:t>
      </w:r>
      <w:r>
        <w:rPr>
          <w:u w:val="single"/>
        </w:rPr>
        <w:t xml:space="preserve"> </w:t>
      </w:r>
      <w:r>
        <w:rPr>
          <w:u w:val="single"/>
        </w:rPr>
        <w:tab/>
      </w:r>
      <w:r>
        <w:t>.</w:t>
      </w:r>
    </w:p>
    <w:p w14:paraId="6F324B45" w14:textId="77777777" w:rsidR="0047725B" w:rsidRDefault="00E3130B">
      <w:pPr>
        <w:pStyle w:val="ListParagraph"/>
        <w:numPr>
          <w:ilvl w:val="0"/>
          <w:numId w:val="1"/>
        </w:numPr>
        <w:tabs>
          <w:tab w:val="left" w:pos="566"/>
          <w:tab w:val="left" w:pos="567"/>
        </w:tabs>
        <w:spacing w:before="5" w:line="292" w:lineRule="auto"/>
        <w:ind w:right="105" w:hanging="378"/>
      </w:pPr>
      <w:r>
        <w:tab/>
      </w:r>
      <w:r>
        <w:t xml:space="preserve">Lessee and Subtenant shall conduct a joint, written inspection at the start of the sublease period recording any damage or deficiencies that exist at that time. Lessee </w:t>
      </w:r>
      <w:r>
        <w:t>shall be liable for the cost of any cleaning or rep</w:t>
      </w:r>
      <w:bookmarkStart w:id="0" w:name="_GoBack"/>
      <w:bookmarkEnd w:id="0"/>
      <w:r>
        <w:t>air to correct damages found at the time of this inspection. Subtenant shall be liable for the cost of any cleaning or repair found at the end of the sublease and not recorded at the start of the sublease,</w:t>
      </w:r>
      <w:r>
        <w:t xml:space="preserve"> normal wear</w:t>
      </w:r>
      <w:r>
        <w:rPr>
          <w:spacing w:val="-11"/>
        </w:rPr>
        <w:t xml:space="preserve"> </w:t>
      </w:r>
      <w:r>
        <w:t>excepted.</w:t>
      </w:r>
    </w:p>
    <w:p w14:paraId="777E7FCA" w14:textId="77777777" w:rsidR="0047725B" w:rsidRDefault="00E3130B">
      <w:pPr>
        <w:pStyle w:val="ListParagraph"/>
        <w:numPr>
          <w:ilvl w:val="0"/>
          <w:numId w:val="1"/>
        </w:numPr>
        <w:tabs>
          <w:tab w:val="left" w:pos="566"/>
          <w:tab w:val="left" w:pos="567"/>
          <w:tab w:val="left" w:pos="5357"/>
          <w:tab w:val="left" w:pos="5982"/>
        </w:tabs>
        <w:spacing w:line="285" w:lineRule="auto"/>
        <w:ind w:right="363" w:hanging="378"/>
      </w:pPr>
      <w:r>
        <w:tab/>
      </w:r>
      <w:r>
        <w:t>The damage deposit paid by Subtenant shall be refunded to Subtenant by Lessee, less costs for actual damages, no</w:t>
      </w:r>
      <w:r>
        <w:rPr>
          <w:spacing w:val="-1"/>
        </w:rPr>
        <w:t xml:space="preserve"> </w:t>
      </w:r>
      <w:r>
        <w:t>later than</w:t>
      </w:r>
      <w:r>
        <w:rPr>
          <w:u w:val="single"/>
        </w:rPr>
        <w:t xml:space="preserve"> </w:t>
      </w:r>
      <w:r>
        <w:rPr>
          <w:u w:val="single"/>
        </w:rPr>
        <w:tab/>
      </w:r>
      <w:r>
        <w:t>20</w:t>
      </w:r>
      <w:r>
        <w:rPr>
          <w:u w:val="single"/>
        </w:rPr>
        <w:t xml:space="preserve"> </w:t>
      </w:r>
      <w:r>
        <w:rPr>
          <w:u w:val="single"/>
        </w:rPr>
        <w:tab/>
      </w:r>
      <w:r>
        <w:t>.</w:t>
      </w:r>
    </w:p>
    <w:p w14:paraId="4AF94D9C" w14:textId="77777777" w:rsidR="0047725B" w:rsidRDefault="00E3130B">
      <w:pPr>
        <w:pStyle w:val="ListParagraph"/>
        <w:numPr>
          <w:ilvl w:val="0"/>
          <w:numId w:val="1"/>
        </w:numPr>
        <w:tabs>
          <w:tab w:val="left" w:pos="566"/>
          <w:tab w:val="left" w:pos="567"/>
        </w:tabs>
        <w:spacing w:before="7"/>
        <w:ind w:left="566"/>
      </w:pPr>
      <w:r>
        <w:t>Additional</w:t>
      </w:r>
      <w:r>
        <w:rPr>
          <w:spacing w:val="-1"/>
        </w:rPr>
        <w:t xml:space="preserve"> </w:t>
      </w:r>
      <w:r>
        <w:t>agreements:</w:t>
      </w:r>
    </w:p>
    <w:p w14:paraId="592342CC" w14:textId="77777777" w:rsidR="0047725B" w:rsidRDefault="0047725B">
      <w:pPr>
        <w:pStyle w:val="BodyText"/>
        <w:rPr>
          <w:sz w:val="24"/>
        </w:rPr>
      </w:pPr>
    </w:p>
    <w:p w14:paraId="38C65FE1" w14:textId="77777777" w:rsidR="0047725B" w:rsidRDefault="0047725B">
      <w:pPr>
        <w:pStyle w:val="BodyText"/>
        <w:rPr>
          <w:sz w:val="24"/>
        </w:rPr>
      </w:pPr>
    </w:p>
    <w:p w14:paraId="2D59176D" w14:textId="77777777" w:rsidR="0047725B" w:rsidRDefault="0047725B">
      <w:pPr>
        <w:pStyle w:val="BodyText"/>
        <w:spacing w:before="7"/>
        <w:rPr>
          <w:sz w:val="25"/>
        </w:rPr>
      </w:pPr>
    </w:p>
    <w:p w14:paraId="4DE47E86" w14:textId="77777777" w:rsidR="0047725B" w:rsidRDefault="00E3130B">
      <w:pPr>
        <w:tabs>
          <w:tab w:val="left" w:pos="5069"/>
          <w:tab w:val="left" w:pos="7258"/>
        </w:tabs>
        <w:ind w:left="145"/>
        <w:rPr>
          <w:rFonts w:ascii="Times New Roman"/>
        </w:rPr>
      </w:pPr>
      <w:r>
        <w:rPr>
          <w:b/>
        </w:rPr>
        <w:t>Lessee:</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51D6B0EC" w14:textId="77777777" w:rsidR="0047725B" w:rsidRDefault="0047725B">
      <w:pPr>
        <w:pStyle w:val="BodyText"/>
        <w:rPr>
          <w:rFonts w:ascii="Times New Roman"/>
          <w:sz w:val="20"/>
        </w:rPr>
      </w:pPr>
    </w:p>
    <w:p w14:paraId="344E2A32" w14:textId="77777777" w:rsidR="0047725B" w:rsidRDefault="00E3130B">
      <w:pPr>
        <w:tabs>
          <w:tab w:val="left" w:pos="5073"/>
          <w:tab w:val="left" w:pos="7265"/>
        </w:tabs>
        <w:spacing w:before="94"/>
        <w:ind w:left="145"/>
        <w:rPr>
          <w:rFonts w:ascii="Times New Roman"/>
        </w:rPr>
      </w:pPr>
      <w:r>
        <w:rPr>
          <w:b/>
        </w:rPr>
        <w:t>Lessee:</w:t>
      </w:r>
      <w:r>
        <w:rPr>
          <w:b/>
          <w:u w:val="single"/>
        </w:rPr>
        <w:t xml:space="preserve"> </w:t>
      </w:r>
      <w:r>
        <w:rPr>
          <w:b/>
          <w:u w:val="single"/>
        </w:rPr>
        <w:tab/>
      </w:r>
      <w:r>
        <w:t xml:space="preserve">Date: </w:t>
      </w:r>
      <w:r>
        <w:rPr>
          <w:spacing w:val="3"/>
        </w:rPr>
        <w:t xml:space="preserve"> </w:t>
      </w:r>
      <w:r>
        <w:rPr>
          <w:rFonts w:ascii="Times New Roman"/>
          <w:u w:val="single"/>
        </w:rPr>
        <w:t xml:space="preserve"> </w:t>
      </w:r>
      <w:r>
        <w:rPr>
          <w:rFonts w:ascii="Times New Roman"/>
          <w:u w:val="single"/>
        </w:rPr>
        <w:tab/>
      </w:r>
    </w:p>
    <w:p w14:paraId="35B59F8C" w14:textId="77777777" w:rsidR="0047725B" w:rsidRDefault="0047725B">
      <w:pPr>
        <w:pStyle w:val="BodyText"/>
        <w:spacing w:before="9"/>
        <w:rPr>
          <w:rFonts w:ascii="Times New Roman"/>
          <w:sz w:val="19"/>
        </w:rPr>
      </w:pPr>
    </w:p>
    <w:p w14:paraId="13B6A078" w14:textId="77777777" w:rsidR="0047725B" w:rsidRDefault="00E3130B">
      <w:pPr>
        <w:tabs>
          <w:tab w:val="left" w:pos="5029"/>
          <w:tab w:val="left" w:pos="7219"/>
        </w:tabs>
        <w:spacing w:before="94"/>
        <w:ind w:left="145"/>
        <w:rPr>
          <w:rFonts w:ascii="Times New Roman"/>
        </w:rPr>
      </w:pPr>
      <w:r>
        <w:rPr>
          <w:b/>
        </w:rPr>
        <w:t>Subtenant:</w:t>
      </w:r>
      <w:r>
        <w:rPr>
          <w:b/>
          <w:u w:val="single"/>
        </w:rPr>
        <w:t xml:space="preserve"> </w:t>
      </w:r>
      <w:r>
        <w:rPr>
          <w:b/>
          <w:u w:val="single"/>
        </w:rPr>
        <w:tab/>
      </w:r>
      <w:r>
        <w:t xml:space="preserve">Date:  </w:t>
      </w:r>
      <w:r>
        <w:rPr>
          <w:rFonts w:ascii="Times New Roman"/>
          <w:u w:val="single"/>
        </w:rPr>
        <w:t xml:space="preserve"> </w:t>
      </w:r>
      <w:r>
        <w:rPr>
          <w:rFonts w:ascii="Times New Roman"/>
          <w:u w:val="single"/>
        </w:rPr>
        <w:tab/>
      </w:r>
    </w:p>
    <w:p w14:paraId="6036D091" w14:textId="77777777" w:rsidR="0047725B" w:rsidRDefault="0047725B">
      <w:pPr>
        <w:pStyle w:val="BodyText"/>
        <w:spacing w:before="6"/>
        <w:rPr>
          <w:rFonts w:ascii="Times New Roman"/>
          <w:sz w:val="23"/>
        </w:rPr>
      </w:pPr>
    </w:p>
    <w:p w14:paraId="31EC34A0" w14:textId="77777777" w:rsidR="0047725B" w:rsidRDefault="00E3130B">
      <w:pPr>
        <w:tabs>
          <w:tab w:val="left" w:pos="5029"/>
          <w:tab w:val="left" w:pos="7219"/>
        </w:tabs>
        <w:spacing w:before="94"/>
        <w:ind w:left="145"/>
        <w:rPr>
          <w:rFonts w:ascii="Times New Roman"/>
        </w:rPr>
      </w:pPr>
      <w:r>
        <w:rPr>
          <w:b/>
        </w:rPr>
        <w:t>Subtenant:</w:t>
      </w:r>
      <w:r>
        <w:rPr>
          <w:b/>
          <w:u w:val="single"/>
        </w:rPr>
        <w:t xml:space="preserve"> </w:t>
      </w:r>
      <w:r>
        <w:rPr>
          <w:b/>
          <w:u w:val="single"/>
        </w:rPr>
        <w:tab/>
      </w:r>
      <w:r>
        <w:t xml:space="preserve">Date: </w:t>
      </w:r>
      <w:r>
        <w:rPr>
          <w:spacing w:val="-1"/>
        </w:rPr>
        <w:t xml:space="preserve"> </w:t>
      </w:r>
      <w:r>
        <w:rPr>
          <w:rFonts w:ascii="Times New Roman"/>
          <w:u w:val="single"/>
        </w:rPr>
        <w:t xml:space="preserve"> </w:t>
      </w:r>
      <w:r>
        <w:rPr>
          <w:rFonts w:ascii="Times New Roman"/>
          <w:u w:val="single"/>
        </w:rPr>
        <w:tab/>
      </w:r>
    </w:p>
    <w:p w14:paraId="4DABB1D2" w14:textId="77777777" w:rsidR="0047725B" w:rsidRDefault="0047725B">
      <w:pPr>
        <w:pStyle w:val="BodyText"/>
        <w:rPr>
          <w:rFonts w:ascii="Times New Roman"/>
          <w:sz w:val="20"/>
        </w:rPr>
      </w:pPr>
    </w:p>
    <w:p w14:paraId="4ED19B02" w14:textId="77777777" w:rsidR="0047725B" w:rsidRDefault="0047725B">
      <w:pPr>
        <w:pStyle w:val="BodyText"/>
        <w:rPr>
          <w:rFonts w:ascii="Times New Roman"/>
          <w:sz w:val="20"/>
        </w:rPr>
      </w:pPr>
    </w:p>
    <w:p w14:paraId="5A346DC6" w14:textId="77777777" w:rsidR="0047725B" w:rsidRDefault="0047725B">
      <w:pPr>
        <w:pStyle w:val="BodyText"/>
        <w:rPr>
          <w:rFonts w:ascii="Times New Roman"/>
          <w:sz w:val="20"/>
        </w:rPr>
      </w:pPr>
    </w:p>
    <w:p w14:paraId="28641ACD" w14:textId="77777777" w:rsidR="0047725B" w:rsidRDefault="0047725B">
      <w:pPr>
        <w:pStyle w:val="BodyText"/>
        <w:rPr>
          <w:rFonts w:ascii="Times New Roman"/>
          <w:sz w:val="20"/>
        </w:rPr>
      </w:pPr>
    </w:p>
    <w:p w14:paraId="2364E418" w14:textId="77777777" w:rsidR="0047725B" w:rsidRDefault="0047725B">
      <w:pPr>
        <w:pStyle w:val="BodyText"/>
        <w:rPr>
          <w:rFonts w:ascii="Times New Roman"/>
          <w:sz w:val="20"/>
        </w:rPr>
      </w:pPr>
    </w:p>
    <w:p w14:paraId="708F3A58" w14:textId="77777777" w:rsidR="0047725B" w:rsidRDefault="0047725B">
      <w:pPr>
        <w:pStyle w:val="BodyText"/>
        <w:rPr>
          <w:rFonts w:ascii="Times New Roman"/>
          <w:sz w:val="20"/>
        </w:rPr>
      </w:pPr>
    </w:p>
    <w:p w14:paraId="41BE22B4" w14:textId="77777777" w:rsidR="0047725B" w:rsidRDefault="0047725B">
      <w:pPr>
        <w:pStyle w:val="BodyText"/>
        <w:rPr>
          <w:rFonts w:ascii="Times New Roman"/>
          <w:sz w:val="20"/>
        </w:rPr>
      </w:pPr>
    </w:p>
    <w:p w14:paraId="36461A0D" w14:textId="77777777" w:rsidR="0047725B" w:rsidRDefault="00E3130B">
      <w:pPr>
        <w:pStyle w:val="BodyText"/>
        <w:spacing w:before="2"/>
        <w:rPr>
          <w:rFonts w:ascii="Times New Roman"/>
          <w:sz w:val="21"/>
        </w:rPr>
      </w:pPr>
      <w:r>
        <w:rPr>
          <w:noProof/>
        </w:rPr>
        <w:drawing>
          <wp:anchor distT="0" distB="0" distL="0" distR="0" simplePos="0" relativeHeight="251658240" behindDoc="0" locked="0" layoutInCell="1" allowOverlap="1" wp14:anchorId="786240A6" wp14:editId="6C571B56">
            <wp:simplePos x="0" y="0"/>
            <wp:positionH relativeFrom="page">
              <wp:posOffset>933917</wp:posOffset>
            </wp:positionH>
            <wp:positionV relativeFrom="paragraph">
              <wp:posOffset>179387</wp:posOffset>
            </wp:positionV>
            <wp:extent cx="313597" cy="3377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13597" cy="337756"/>
                    </a:xfrm>
                    <a:prstGeom prst="rect">
                      <a:avLst/>
                    </a:prstGeom>
                  </pic:spPr>
                </pic:pic>
              </a:graphicData>
            </a:graphic>
          </wp:anchor>
        </w:drawing>
      </w:r>
    </w:p>
    <w:sectPr w:rsidR="0047725B">
      <w:type w:val="continuous"/>
      <w:pgSz w:w="12240" w:h="15840"/>
      <w:pgMar w:top="1240" w:right="144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7725B"/>
    <w:rsid w:val="0047725B"/>
    <w:rsid w:val="00A339D5"/>
    <w:rsid w:val="00E3130B"/>
    <w:rsid w:val="00F83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46424E"/>
  <w15:docId w15:val="{F7067299-9A54-EB4F-9DD1-11869B36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16" w:hanging="37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1200</Characters>
  <Application>Microsoft Office Word</Application>
  <DocSecurity>0</DocSecurity>
  <Lines>46</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Sublease Agreement Template</dc:title>
  <dc:subject/>
  <dc:creator>OpenDocs</dc:creator>
  <cp:keywords/>
  <dc:description/>
  <cp:lastModifiedBy>Microsoft Office User</cp:lastModifiedBy>
  <cp:revision>3</cp:revision>
  <dcterms:created xsi:type="dcterms:W3CDTF">2020-02-27T22:50:00Z</dcterms:created>
  <dcterms:modified xsi:type="dcterms:W3CDTF">2020-02-27T22:50:00Z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2020-02-16T10:00:00Z</vt:filetime>
  </property>
  <property fmtid="{D5CDD505-2E9C-101B-9397-08002B2CF9AE}" pid="3" name="Creator">
    <vt:lpwstr>PDFium</vt:lpwstr>
  </property>
  <property fmtid="{D5CDD505-2E9C-101B-9397-08002B2CF9AE}" pid="4" name="LastSaved">
    <vt:filetime>2020-02-26T10:00:00Z</vt:filetime>
  </property>
</Properties>
</file>